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7368" w:rsidRPr="004011F1" w:rsidRDefault="00787368" w:rsidP="004011F1">
      <w:pPr>
        <w:spacing w:line="240" w:lineRule="exact"/>
        <w:contextualSpacing/>
        <w:jc w:val="center"/>
        <w:rPr>
          <w:rFonts w:ascii="Adobe Caslon Pro" w:hAnsi="Adobe Caslon Pro" w:cs="Arial"/>
          <w:b/>
          <w:sz w:val="22"/>
          <w:szCs w:val="22"/>
          <w:lang w:val="es-MX" w:eastAsia="en-US"/>
        </w:rPr>
      </w:pPr>
      <w:bookmarkStart w:id="0" w:name="_GoBack"/>
      <w:bookmarkEnd w:id="0"/>
      <w:r w:rsidRPr="004011F1">
        <w:rPr>
          <w:rFonts w:ascii="Adobe Caslon Pro" w:hAnsi="Adobe Caslon Pro" w:cs="Arial"/>
          <w:b/>
          <w:sz w:val="22"/>
          <w:szCs w:val="22"/>
          <w:lang w:val="es-MX" w:eastAsia="en-US"/>
        </w:rPr>
        <w:t>Anexo 1</w:t>
      </w:r>
    </w:p>
    <w:p w:rsidR="00787368" w:rsidRPr="004011F1" w:rsidRDefault="00787368" w:rsidP="004011F1">
      <w:pPr>
        <w:spacing w:line="240" w:lineRule="exact"/>
        <w:contextualSpacing/>
        <w:jc w:val="center"/>
        <w:rPr>
          <w:rFonts w:ascii="Adobe Caslon Pro" w:hAnsi="Adobe Caslon Pro" w:cs="Arial"/>
          <w:b/>
          <w:sz w:val="22"/>
          <w:szCs w:val="22"/>
          <w:lang w:val="es-MX" w:eastAsia="en-US"/>
        </w:rPr>
      </w:pPr>
    </w:p>
    <w:p w:rsidR="00787368" w:rsidRPr="004011F1" w:rsidRDefault="00787368" w:rsidP="004011F1">
      <w:pPr>
        <w:spacing w:line="240" w:lineRule="exact"/>
        <w:contextualSpacing/>
        <w:jc w:val="center"/>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TÉRMINOS DE REFERENCIA</w:t>
      </w:r>
    </w:p>
    <w:p w:rsidR="00787368" w:rsidRPr="004011F1" w:rsidRDefault="00787368" w:rsidP="004011F1">
      <w:pPr>
        <w:spacing w:line="240" w:lineRule="exact"/>
        <w:contextualSpacing/>
        <w:jc w:val="center"/>
        <w:rPr>
          <w:rFonts w:ascii="Adobe Caslon Pro" w:hAnsi="Adobe Caslon Pro" w:cs="Arial"/>
          <w:b/>
          <w:sz w:val="22"/>
          <w:szCs w:val="22"/>
          <w:lang w:val="es-MX" w:eastAsia="en-US"/>
        </w:rPr>
      </w:pPr>
    </w:p>
    <w:p w:rsidR="00787368" w:rsidRPr="004011F1" w:rsidRDefault="00787368" w:rsidP="004011F1">
      <w:pPr>
        <w:spacing w:line="240" w:lineRule="exact"/>
        <w:contextualSpacing/>
        <w:jc w:val="both"/>
        <w:rPr>
          <w:rFonts w:ascii="Adobe Caslon Pro" w:hAnsi="Adobe Caslon Pro" w:cs="Arial"/>
          <w:b/>
          <w:i/>
          <w:sz w:val="22"/>
          <w:szCs w:val="22"/>
          <w:lang w:val="es-MX" w:eastAsia="en-US"/>
        </w:rPr>
      </w:pPr>
      <w:r w:rsidRPr="004011F1">
        <w:rPr>
          <w:rFonts w:ascii="Adobe Caslon Pro" w:hAnsi="Adobe Caslon Pro" w:cs="Arial"/>
          <w:sz w:val="22"/>
          <w:szCs w:val="22"/>
          <w:lang w:val="es-MX" w:eastAsia="en-US"/>
        </w:rPr>
        <w:t xml:space="preserve">Invitación a cuando menos tres </w:t>
      </w:r>
      <w:r w:rsidRPr="00614111">
        <w:rPr>
          <w:rFonts w:ascii="Adobe Caslon Pro" w:hAnsi="Adobe Caslon Pro" w:cs="Arial"/>
          <w:sz w:val="22"/>
          <w:szCs w:val="22"/>
          <w:lang w:val="es-MX" w:eastAsia="en-US"/>
        </w:rPr>
        <w:t xml:space="preserve">personas No. </w:t>
      </w:r>
      <w:r w:rsidR="00614111">
        <w:rPr>
          <w:rFonts w:ascii="Adobe Caslon Pro" w:hAnsi="Adobe Caslon Pro" w:cs="Arial"/>
          <w:sz w:val="22"/>
          <w:szCs w:val="22"/>
          <w:lang w:val="es-MX" w:eastAsia="en-US"/>
        </w:rPr>
        <w:t>009000988-N12-2014</w:t>
      </w:r>
      <w:r w:rsidRPr="004011F1">
        <w:rPr>
          <w:rFonts w:ascii="Adobe Caslon Pro" w:hAnsi="Adobe Caslon Pro" w:cs="Arial"/>
          <w:sz w:val="22"/>
          <w:szCs w:val="22"/>
          <w:lang w:val="es-MX" w:eastAsia="en-US"/>
        </w:rPr>
        <w:t xml:space="preserve"> relativa a los </w:t>
      </w:r>
      <w:r w:rsidRPr="004011F1">
        <w:rPr>
          <w:rFonts w:ascii="Adobe Caslon Pro" w:hAnsi="Adobe Caslon Pro" w:cs="Arial"/>
          <w:b/>
          <w:i/>
          <w:sz w:val="22"/>
          <w:szCs w:val="22"/>
          <w:lang w:val="es-MX" w:eastAsia="en-US"/>
        </w:rPr>
        <w:t>"</w:t>
      </w:r>
      <w:r w:rsidR="00837A66" w:rsidRPr="00837A66">
        <w:rPr>
          <w:lang w:val="es-MX"/>
        </w:rPr>
        <w:t xml:space="preserve"> </w:t>
      </w:r>
      <w:r w:rsidR="00837A66" w:rsidRPr="00837A66">
        <w:rPr>
          <w:rFonts w:ascii="Adobe Caslon Pro" w:hAnsi="Adobe Caslon Pro" w:cs="Arial"/>
          <w:b/>
          <w:i/>
          <w:sz w:val="22"/>
          <w:szCs w:val="22"/>
          <w:lang w:val="es-MX" w:eastAsia="en-US"/>
        </w:rPr>
        <w:t>Servicios para la Liberación del Derecho de Vía del Proyecto Ferroviario de pasajeros Tren México – Toluca en el tramo del km 0+000 al 37+000</w:t>
      </w:r>
      <w:r w:rsidR="00642199">
        <w:rPr>
          <w:rFonts w:ascii="Adobe Caslon Pro" w:hAnsi="Adobe Caslon Pro" w:cs="Arial"/>
          <w:b/>
          <w:i/>
          <w:sz w:val="22"/>
          <w:szCs w:val="22"/>
          <w:lang w:val="es-MX" w:eastAsia="en-US"/>
        </w:rPr>
        <w:t>”</w:t>
      </w:r>
    </w:p>
    <w:p w:rsidR="00787368" w:rsidRPr="004011F1" w:rsidRDefault="0078736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DISPOSICIONES GENERALES</w:t>
      </w:r>
    </w:p>
    <w:p w:rsidR="00787368" w:rsidRPr="004011F1" w:rsidRDefault="0078736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entenderá en lo subsecuente como:</w:t>
      </w:r>
    </w:p>
    <w:p w:rsidR="00787368" w:rsidRPr="004011F1" w:rsidRDefault="0078736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pStyle w:val="Prrafodelista"/>
        <w:numPr>
          <w:ilvl w:val="0"/>
          <w:numId w:val="10"/>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Secretaría. A la Secretaría de Comunicaciones y Transportes. Dirección General de Transporte </w:t>
      </w:r>
      <w:proofErr w:type="spellStart"/>
      <w:r w:rsidRPr="004011F1">
        <w:rPr>
          <w:rFonts w:ascii="Adobe Caslon Pro" w:hAnsi="Adobe Caslon Pro" w:cs="Arial"/>
          <w:sz w:val="22"/>
          <w:szCs w:val="22"/>
          <w:lang w:val="es-MX" w:eastAsia="en-US"/>
        </w:rPr>
        <w:t>Ferrovlario</w:t>
      </w:r>
      <w:proofErr w:type="spellEnd"/>
      <w:r w:rsidRPr="004011F1">
        <w:rPr>
          <w:rFonts w:ascii="Adobe Caslon Pro" w:hAnsi="Adobe Caslon Pro" w:cs="Arial"/>
          <w:sz w:val="22"/>
          <w:szCs w:val="22"/>
          <w:lang w:val="es-MX" w:eastAsia="en-US"/>
        </w:rPr>
        <w:t xml:space="preserve"> y Multimodal.</w:t>
      </w:r>
    </w:p>
    <w:p w:rsidR="00787368" w:rsidRPr="004011F1" w:rsidRDefault="00787368" w:rsidP="004011F1">
      <w:pPr>
        <w:pStyle w:val="Prrafodelista"/>
        <w:spacing w:line="240" w:lineRule="exact"/>
        <w:jc w:val="both"/>
        <w:rPr>
          <w:rFonts w:ascii="Adobe Caslon Pro" w:hAnsi="Adobe Caslon Pro" w:cs="Arial"/>
          <w:sz w:val="22"/>
          <w:szCs w:val="22"/>
          <w:lang w:val="es-MX" w:eastAsia="en-US"/>
        </w:rPr>
      </w:pPr>
    </w:p>
    <w:p w:rsidR="00787368" w:rsidRPr="004011F1" w:rsidRDefault="00787368" w:rsidP="004011F1">
      <w:pPr>
        <w:pStyle w:val="Prrafodelista"/>
        <w:numPr>
          <w:ilvl w:val="0"/>
          <w:numId w:val="10"/>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Prestador de Servicio. A la empresa encargada de la Liberación del Derecho de Vía.</w:t>
      </w:r>
    </w:p>
    <w:p w:rsidR="00787368" w:rsidRPr="004011F1" w:rsidRDefault="0078736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pStyle w:val="Prrafodelista"/>
        <w:numPr>
          <w:ilvl w:val="0"/>
          <w:numId w:val="10"/>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Ley de Obra Pública y Servicios Relacionados con las mismas.</w:t>
      </w:r>
    </w:p>
    <w:p w:rsidR="00787368" w:rsidRPr="004011F1" w:rsidRDefault="00787368" w:rsidP="004011F1">
      <w:pPr>
        <w:spacing w:line="240" w:lineRule="exact"/>
        <w:contextualSpacing/>
        <w:jc w:val="both"/>
        <w:rPr>
          <w:rFonts w:ascii="Adobe Caslon Pro" w:hAnsi="Adobe Caslon Pro" w:cs="Arial"/>
          <w:sz w:val="22"/>
          <w:szCs w:val="22"/>
          <w:lang w:val="es-MX" w:eastAsia="en-US"/>
        </w:rPr>
      </w:pP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pStyle w:val="Prrafodelista"/>
        <w:numPr>
          <w:ilvl w:val="1"/>
          <w:numId w:val="13"/>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La Secretaría es la Autoridad Máxima en todo referente al Proyecto, Gestoría, Ejecución y Servicios.</w:t>
      </w:r>
    </w:p>
    <w:p w:rsidR="00787368" w:rsidRPr="004011F1" w:rsidRDefault="00787368" w:rsidP="004011F1">
      <w:pPr>
        <w:pStyle w:val="Prrafodelista"/>
        <w:spacing w:line="240" w:lineRule="exact"/>
        <w:jc w:val="both"/>
        <w:rPr>
          <w:rFonts w:ascii="Adobe Caslon Pro" w:hAnsi="Adobe Caslon Pro" w:cs="Arial"/>
          <w:sz w:val="22"/>
          <w:szCs w:val="22"/>
          <w:lang w:val="es-MX" w:eastAsia="en-US"/>
        </w:rPr>
      </w:pPr>
    </w:p>
    <w:p w:rsidR="00787368" w:rsidRPr="004011F1" w:rsidRDefault="00787368" w:rsidP="004011F1">
      <w:pPr>
        <w:pStyle w:val="Prrafodelista"/>
        <w:numPr>
          <w:ilvl w:val="1"/>
          <w:numId w:val="13"/>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La Secretaría por conducto de su Residencia de Obra, tiene a su cargo la dirección y normatividad de la obra; a la vez la responsabilidad de dirigir, coordinar y orientar a los grupos de trabajo que intervengan en la ejecución de los trabajos con sus fichas de afectación y realización de las negociaciones así como la formalización de los montos indemnizatorios para la adquisición de los predios necesarios para la liberación del derecho de vía, haciendo corresponsable de los mismos al Prestador de Servicio dentro de sus atribuciones.</w:t>
      </w:r>
    </w:p>
    <w:p w:rsidR="00787368" w:rsidRPr="004011F1" w:rsidRDefault="00787368" w:rsidP="004011F1">
      <w:pPr>
        <w:pStyle w:val="Prrafodelista"/>
        <w:spacing w:line="240" w:lineRule="exact"/>
        <w:jc w:val="both"/>
        <w:rPr>
          <w:rFonts w:ascii="Adobe Caslon Pro" w:hAnsi="Adobe Caslon Pro" w:cs="Arial"/>
          <w:sz w:val="22"/>
          <w:szCs w:val="22"/>
          <w:lang w:val="es-MX" w:eastAsia="en-US"/>
        </w:rPr>
      </w:pPr>
    </w:p>
    <w:p w:rsidR="00787368" w:rsidRPr="004011F1" w:rsidRDefault="00787368" w:rsidP="004011F1">
      <w:pPr>
        <w:pStyle w:val="Prrafodelista"/>
        <w:numPr>
          <w:ilvl w:val="1"/>
          <w:numId w:val="13"/>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Por lo anterior, EL Prestador de Servicio informará oportunamente de manera escrita a la Residencia de Obra los procesos de liberación que no se encuentren contemplados en su propuesta original para la ejecución de los trabajos y reportar los datos fuera de las especificaciones del proyecto original.</w:t>
      </w:r>
    </w:p>
    <w:p w:rsidR="00787368" w:rsidRPr="004011F1" w:rsidRDefault="00787368" w:rsidP="004011F1">
      <w:pPr>
        <w:pStyle w:val="Prrafodelista"/>
        <w:spacing w:line="240" w:lineRule="exact"/>
        <w:jc w:val="both"/>
        <w:rPr>
          <w:rFonts w:ascii="Adobe Caslon Pro" w:hAnsi="Adobe Caslon Pro" w:cs="Arial"/>
          <w:sz w:val="22"/>
          <w:szCs w:val="22"/>
          <w:lang w:val="es-MX" w:eastAsia="en-US"/>
        </w:rPr>
      </w:pPr>
    </w:p>
    <w:p w:rsidR="005079C8" w:rsidRPr="004011F1" w:rsidRDefault="00787368" w:rsidP="004011F1">
      <w:pPr>
        <w:pStyle w:val="Prrafodelista"/>
        <w:numPr>
          <w:ilvl w:val="1"/>
          <w:numId w:val="13"/>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Durante el proceso de Liberación del Derecho de Vía toda petición, sugerencia y/o propuesta de cambio al proyecto que presente la parte afectada, deberá ser presentada de manera escrita por conducto del Prestador de Servicio, la cual será analizada por el área técnica y en caso de ser procedente deberá ser autorizado por la Secretaría de acuerdo a la Normatividad vigente y avalado por </w:t>
      </w:r>
      <w:r w:rsidR="004011F1" w:rsidRPr="004011F1">
        <w:rPr>
          <w:rFonts w:ascii="Adobe Caslon Pro" w:hAnsi="Adobe Caslon Pro" w:cs="Arial"/>
          <w:sz w:val="22"/>
          <w:szCs w:val="22"/>
          <w:lang w:val="es-MX" w:eastAsia="en-US"/>
        </w:rPr>
        <w:t>la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w:t>
      </w:r>
      <w:r w:rsidR="005079C8" w:rsidRPr="004011F1">
        <w:rPr>
          <w:rFonts w:ascii="Adobe Caslon Pro" w:hAnsi="Adobe Caslon Pro" w:cs="Arial"/>
          <w:sz w:val="22"/>
          <w:szCs w:val="22"/>
          <w:lang w:val="es-MX" w:eastAsia="en-US"/>
        </w:rPr>
        <w:t xml:space="preserve"> </w:t>
      </w:r>
    </w:p>
    <w:p w:rsidR="005079C8" w:rsidRPr="004011F1" w:rsidRDefault="005079C8" w:rsidP="004011F1">
      <w:pPr>
        <w:pStyle w:val="Prrafodelista"/>
        <w:spacing w:line="240" w:lineRule="exact"/>
        <w:ind w:left="360"/>
        <w:jc w:val="both"/>
        <w:rPr>
          <w:rFonts w:ascii="Adobe Caslon Pro" w:hAnsi="Adobe Caslon Pro" w:cs="Arial"/>
          <w:sz w:val="22"/>
          <w:szCs w:val="22"/>
          <w:lang w:val="es-MX" w:eastAsia="en-US"/>
        </w:rPr>
      </w:pPr>
    </w:p>
    <w:p w:rsidR="00787368" w:rsidRPr="004011F1" w:rsidRDefault="00787368" w:rsidP="004011F1">
      <w:pPr>
        <w:pStyle w:val="Prrafodelista"/>
        <w:spacing w:line="240" w:lineRule="exact"/>
        <w:ind w:left="360"/>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Invariablemente el Prestador de Servicio deberá presentar la memoria descriptiva del trabajo ofertado, a efecto de que se considere el costo del equipo completo de Fotografía digital y levantamiento topográfico en la elaboración de la propuesta, y para efectos del seguimiento de la gestión, deberá capturar las imágenes que avalen las afectaciones así como registrar los levantamientos topográficos correspondientes incluyendo los soportes legales para el trámite correspondiente debiendo entregar, de acuerdo al periodo señalado en contrato los documentos impresos y digitales, numerado cronológicamente con la leyenda que lo identifique.</w:t>
      </w:r>
    </w:p>
    <w:p w:rsidR="00787368" w:rsidRPr="004011F1" w:rsidRDefault="00787368" w:rsidP="004011F1">
      <w:pPr>
        <w:pStyle w:val="Prrafodelista"/>
        <w:spacing w:line="240" w:lineRule="exact"/>
        <w:ind w:left="993"/>
        <w:jc w:val="both"/>
        <w:rPr>
          <w:rFonts w:ascii="Adobe Caslon Pro" w:hAnsi="Adobe Caslon Pro" w:cs="Arial"/>
          <w:sz w:val="22"/>
          <w:szCs w:val="22"/>
          <w:lang w:val="es-MX" w:eastAsia="en-US"/>
        </w:rPr>
      </w:pPr>
    </w:p>
    <w:p w:rsidR="00787368" w:rsidRPr="004011F1" w:rsidRDefault="00787368" w:rsidP="004011F1">
      <w:pPr>
        <w:pStyle w:val="Prrafodelista"/>
        <w:numPr>
          <w:ilvl w:val="1"/>
          <w:numId w:val="13"/>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Los Avances deberán presentarse a</w:t>
      </w:r>
      <w:r w:rsidR="004011F1" w:rsidRPr="004011F1">
        <w:rPr>
          <w:rFonts w:ascii="Adobe Caslon Pro" w:hAnsi="Adobe Caslon Pro" w:cs="Arial"/>
          <w:sz w:val="22"/>
          <w:szCs w:val="22"/>
          <w:lang w:val="es-MX" w:eastAsia="en-US"/>
        </w:rPr>
        <w:t xml:space="preserve"> </w:t>
      </w:r>
      <w:r w:rsidR="008E055D" w:rsidRPr="004011F1">
        <w:rPr>
          <w:rFonts w:ascii="Adobe Caslon Pro" w:hAnsi="Adobe Caslon Pro" w:cs="Arial"/>
          <w:sz w:val="22"/>
          <w:szCs w:val="22"/>
          <w:lang w:val="es-MX" w:eastAsia="en-US"/>
        </w:rPr>
        <w:t>l</w:t>
      </w:r>
      <w:r w:rsidR="004011F1" w:rsidRPr="004011F1">
        <w:rPr>
          <w:rFonts w:ascii="Adobe Caslon Pro" w:hAnsi="Adobe Caslon Pro" w:cs="Arial"/>
          <w:sz w:val="22"/>
          <w:szCs w:val="22"/>
          <w:lang w:val="es-MX" w:eastAsia="en-US"/>
        </w:rPr>
        <w:t>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xml:space="preserve"> así como a la Residencia, y a quien le sea solicitado por la SCT invariablemente cada semana, codificados en un sistema de cómputo conforme a las Indicaciones de trabajo de la </w:t>
      </w:r>
      <w:r w:rsidRPr="004011F1">
        <w:rPr>
          <w:rFonts w:ascii="Adobe Caslon Pro" w:hAnsi="Adobe Caslon Pro" w:cs="Arial"/>
          <w:sz w:val="22"/>
          <w:szCs w:val="22"/>
          <w:lang w:val="es-MX" w:eastAsia="en-US"/>
        </w:rPr>
        <w:lastRenderedPageBreak/>
        <w:t>Residencia.</w:t>
      </w:r>
    </w:p>
    <w:p w:rsidR="00787368" w:rsidRPr="004011F1" w:rsidRDefault="00787368" w:rsidP="004011F1">
      <w:pPr>
        <w:pStyle w:val="Prrafodelista"/>
        <w:spacing w:line="240" w:lineRule="exact"/>
        <w:jc w:val="both"/>
        <w:rPr>
          <w:rFonts w:ascii="Adobe Caslon Pro" w:hAnsi="Adobe Caslon Pro" w:cs="Arial"/>
          <w:sz w:val="22"/>
          <w:szCs w:val="22"/>
          <w:lang w:val="es-MX" w:eastAsia="en-US"/>
        </w:rPr>
      </w:pPr>
    </w:p>
    <w:p w:rsidR="00787368" w:rsidRPr="004011F1" w:rsidRDefault="00787368" w:rsidP="004011F1">
      <w:pPr>
        <w:pStyle w:val="Prrafodelista"/>
        <w:numPr>
          <w:ilvl w:val="1"/>
          <w:numId w:val="13"/>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Todo el equipo de topografía de cómputo, impresión fotográfica y vehículos, deberá estipularse, indicando el número de unidades características, marca ubicación y su tiempo de utilización por ejercicios, debiendo detallar todo el equipo siendo motivo de descalificación expresarlo en lotes o relación anexa asimismo le será rescindido el contrato al Prestador de Servicio que durante el proceso no cumpla con la calidad de gestión requerida, o sea sorprendido haciendo suyos los informes, datos y/o resultados obtenidos o elaborados por terceros y/o de la Secretaría.</w:t>
      </w:r>
    </w:p>
    <w:p w:rsidR="00787368" w:rsidRPr="004011F1" w:rsidRDefault="00787368" w:rsidP="004011F1">
      <w:pPr>
        <w:pStyle w:val="Prrafodelista"/>
        <w:spacing w:line="240" w:lineRule="exact"/>
        <w:rPr>
          <w:rFonts w:ascii="Adobe Caslon Pro" w:hAnsi="Adobe Caslon Pro" w:cs="Arial"/>
          <w:sz w:val="22"/>
          <w:szCs w:val="22"/>
          <w:lang w:val="es-MX" w:eastAsia="en-US"/>
        </w:rPr>
      </w:pPr>
    </w:p>
    <w:p w:rsidR="00787368" w:rsidRPr="004011F1" w:rsidRDefault="00787368" w:rsidP="004011F1">
      <w:pPr>
        <w:pStyle w:val="Prrafodelista"/>
        <w:numPr>
          <w:ilvl w:val="1"/>
          <w:numId w:val="13"/>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deberá revisar e integrar la documentación que se genere ante INDAABIN y posteriormente la entregará a</w:t>
      </w:r>
      <w:r w:rsidR="004011F1"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l</w:t>
      </w:r>
      <w:r w:rsidR="004011F1" w:rsidRPr="004011F1">
        <w:rPr>
          <w:rFonts w:ascii="Adobe Caslon Pro" w:hAnsi="Adobe Caslon Pro" w:cs="Arial"/>
          <w:sz w:val="22"/>
          <w:szCs w:val="22"/>
          <w:lang w:val="es-MX" w:eastAsia="en-US"/>
        </w:rPr>
        <w:t>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para que est</w:t>
      </w:r>
      <w:r w:rsidR="008E055D" w:rsidRPr="004011F1">
        <w:rPr>
          <w:rFonts w:ascii="Adobe Caslon Pro" w:hAnsi="Adobe Caslon Pro" w:cs="Arial"/>
          <w:sz w:val="22"/>
          <w:szCs w:val="22"/>
          <w:lang w:val="es-MX" w:eastAsia="en-US"/>
        </w:rPr>
        <w:t>e</w:t>
      </w:r>
      <w:r w:rsidRPr="004011F1">
        <w:rPr>
          <w:rFonts w:ascii="Adobe Caslon Pro" w:hAnsi="Adobe Caslon Pro" w:cs="Arial"/>
          <w:sz w:val="22"/>
          <w:szCs w:val="22"/>
          <w:lang w:val="es-MX" w:eastAsia="en-US"/>
        </w:rPr>
        <w:t>, a su vez, esté en posibilidades de conciliar lo conducente con el Instituto.</w:t>
      </w:r>
    </w:p>
    <w:p w:rsidR="00787368" w:rsidRPr="004011F1" w:rsidRDefault="00787368" w:rsidP="004011F1">
      <w:pPr>
        <w:pStyle w:val="Prrafodelista"/>
        <w:spacing w:line="240" w:lineRule="exact"/>
        <w:rPr>
          <w:rFonts w:ascii="Adobe Caslon Pro" w:hAnsi="Adobe Caslon Pro" w:cs="Arial"/>
          <w:sz w:val="22"/>
          <w:szCs w:val="22"/>
          <w:lang w:val="es-MX" w:eastAsia="en-US"/>
        </w:rPr>
      </w:pPr>
    </w:p>
    <w:p w:rsidR="00787368" w:rsidRPr="004011F1" w:rsidRDefault="00787368" w:rsidP="004011F1">
      <w:pPr>
        <w:pStyle w:val="Prrafodelista"/>
        <w:numPr>
          <w:ilvl w:val="1"/>
          <w:numId w:val="13"/>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A manera de título enunciativo, no limitativo, se anexan los formatos correspondientes a lo que se estipula dentro de los términos de referencia y el contenido de estas bases para que sirva de referencia para la información que debe proporcionar el Prestador de Servicio como mínimo:</w:t>
      </w:r>
    </w:p>
    <w:p w:rsidR="00787368" w:rsidRPr="004011F1" w:rsidRDefault="00787368" w:rsidP="004011F1">
      <w:pPr>
        <w:pStyle w:val="Prrafodelista"/>
        <w:spacing w:line="240" w:lineRule="exact"/>
        <w:rPr>
          <w:rFonts w:ascii="Adobe Caslon Pro" w:hAnsi="Adobe Caslon Pro" w:cs="Arial"/>
          <w:sz w:val="22"/>
          <w:szCs w:val="22"/>
          <w:lang w:val="es-MX" w:eastAsia="en-US"/>
        </w:rPr>
      </w:pPr>
    </w:p>
    <w:p w:rsidR="00837A66" w:rsidRPr="00837A66" w:rsidRDefault="00837A66" w:rsidP="00837A66">
      <w:pPr>
        <w:tabs>
          <w:tab w:val="left" w:pos="1134"/>
        </w:tabs>
        <w:spacing w:line="240" w:lineRule="exact"/>
        <w:ind w:left="567"/>
        <w:contextualSpacing/>
        <w:jc w:val="both"/>
        <w:rPr>
          <w:rFonts w:ascii="Adobe Caslon Pro" w:hAnsi="Adobe Caslon Pro" w:cs="Arial"/>
          <w:sz w:val="22"/>
          <w:szCs w:val="22"/>
          <w:lang w:val="es-MX" w:eastAsia="en-US"/>
        </w:rPr>
      </w:pPr>
      <w:r w:rsidRPr="00837A66">
        <w:rPr>
          <w:rFonts w:ascii="Adobe Caslon Pro" w:hAnsi="Adobe Caslon Pro" w:cs="Arial"/>
          <w:b/>
          <w:sz w:val="22"/>
          <w:szCs w:val="22"/>
          <w:lang w:val="es-MX" w:eastAsia="en-US"/>
        </w:rPr>
        <w:t>1.</w:t>
      </w:r>
      <w:r>
        <w:rPr>
          <w:rFonts w:ascii="Adobe Caslon Pro" w:hAnsi="Adobe Caslon Pro" w:cs="Arial"/>
          <w:b/>
          <w:sz w:val="22"/>
          <w:szCs w:val="22"/>
          <w:lang w:val="es-MX" w:eastAsia="en-US"/>
        </w:rPr>
        <w:t>8</w:t>
      </w:r>
      <w:r w:rsidRPr="00837A66">
        <w:rPr>
          <w:rFonts w:ascii="Adobe Caslon Pro" w:hAnsi="Adobe Caslon Pro" w:cs="Arial"/>
          <w:b/>
          <w:sz w:val="22"/>
          <w:szCs w:val="22"/>
          <w:lang w:val="es-MX" w:eastAsia="en-US"/>
        </w:rPr>
        <w:t>.1.</w:t>
      </w:r>
      <w:r w:rsidRPr="00837A66">
        <w:rPr>
          <w:rFonts w:ascii="Adobe Caslon Pro" w:hAnsi="Adobe Caslon Pro" w:cs="Arial"/>
          <w:sz w:val="22"/>
          <w:szCs w:val="22"/>
          <w:lang w:val="es-MX" w:eastAsia="en-US"/>
        </w:rPr>
        <w:t xml:space="preserve"> </w:t>
      </w:r>
      <w:r>
        <w:rPr>
          <w:rFonts w:ascii="Adobe Caslon Pro" w:hAnsi="Adobe Caslon Pro" w:cs="Arial"/>
          <w:sz w:val="22"/>
          <w:szCs w:val="22"/>
          <w:lang w:val="es-MX" w:eastAsia="en-US"/>
        </w:rPr>
        <w:t>Formatos de c</w:t>
      </w:r>
      <w:r w:rsidRPr="00837A66">
        <w:rPr>
          <w:rFonts w:ascii="Adobe Caslon Pro" w:hAnsi="Adobe Caslon Pro" w:cs="Arial"/>
          <w:sz w:val="22"/>
          <w:szCs w:val="22"/>
          <w:lang w:val="es-MX" w:eastAsia="en-US"/>
        </w:rPr>
        <w:t>onvenios de ocupación previa o contratos de promesa de compra-venta, según sea el caso.</w:t>
      </w:r>
    </w:p>
    <w:p w:rsidR="00837A66" w:rsidRPr="00837A66" w:rsidRDefault="00837A66" w:rsidP="00837A66">
      <w:pPr>
        <w:tabs>
          <w:tab w:val="left" w:pos="1134"/>
        </w:tabs>
        <w:spacing w:line="240" w:lineRule="exact"/>
        <w:ind w:left="567"/>
        <w:contextualSpacing/>
        <w:jc w:val="both"/>
        <w:rPr>
          <w:rFonts w:ascii="Adobe Caslon Pro" w:hAnsi="Adobe Caslon Pro" w:cs="Arial"/>
          <w:sz w:val="22"/>
          <w:szCs w:val="22"/>
          <w:lang w:val="es-MX" w:eastAsia="en-US"/>
        </w:rPr>
      </w:pPr>
      <w:r w:rsidRPr="00837A66">
        <w:rPr>
          <w:rFonts w:ascii="Adobe Caslon Pro" w:hAnsi="Adobe Caslon Pro" w:cs="Arial"/>
          <w:b/>
          <w:sz w:val="22"/>
          <w:szCs w:val="22"/>
          <w:lang w:val="es-MX" w:eastAsia="en-US"/>
        </w:rPr>
        <w:t>1.</w:t>
      </w:r>
      <w:r>
        <w:rPr>
          <w:rFonts w:ascii="Adobe Caslon Pro" w:hAnsi="Adobe Caslon Pro" w:cs="Arial"/>
          <w:b/>
          <w:sz w:val="22"/>
          <w:szCs w:val="22"/>
          <w:lang w:val="es-MX" w:eastAsia="en-US"/>
        </w:rPr>
        <w:t>8</w:t>
      </w:r>
      <w:r w:rsidRPr="00837A66">
        <w:rPr>
          <w:rFonts w:ascii="Adobe Caslon Pro" w:hAnsi="Adobe Caslon Pro" w:cs="Arial"/>
          <w:b/>
          <w:sz w:val="22"/>
          <w:szCs w:val="22"/>
          <w:lang w:val="es-MX" w:eastAsia="en-US"/>
        </w:rPr>
        <w:t>.2</w:t>
      </w:r>
      <w:r w:rsidRPr="00837A66">
        <w:rPr>
          <w:rFonts w:ascii="Adobe Caslon Pro" w:hAnsi="Adobe Caslon Pro" w:cs="Arial"/>
          <w:sz w:val="22"/>
          <w:szCs w:val="22"/>
          <w:lang w:val="es-MX" w:eastAsia="en-US"/>
        </w:rPr>
        <w:t>. Formatos del registro previo de afectación, tanto en terrenos, como en  bienes distintos a la tierra.</w:t>
      </w:r>
    </w:p>
    <w:p w:rsidR="00837A66" w:rsidRPr="00837A66" w:rsidRDefault="00837A66" w:rsidP="00837A66">
      <w:pPr>
        <w:tabs>
          <w:tab w:val="left" w:pos="1134"/>
        </w:tabs>
        <w:spacing w:line="240" w:lineRule="exact"/>
        <w:ind w:left="567"/>
        <w:contextualSpacing/>
        <w:jc w:val="both"/>
        <w:rPr>
          <w:rFonts w:ascii="Adobe Caslon Pro" w:hAnsi="Adobe Caslon Pro" w:cs="Arial"/>
          <w:sz w:val="22"/>
          <w:szCs w:val="22"/>
          <w:lang w:val="es-MX" w:eastAsia="en-US"/>
        </w:rPr>
      </w:pPr>
      <w:r w:rsidRPr="00837A66">
        <w:rPr>
          <w:rFonts w:ascii="Adobe Caslon Pro" w:hAnsi="Adobe Caslon Pro" w:cs="Arial"/>
          <w:b/>
          <w:sz w:val="22"/>
          <w:szCs w:val="22"/>
          <w:lang w:val="es-MX" w:eastAsia="en-US"/>
        </w:rPr>
        <w:t>1.</w:t>
      </w:r>
      <w:r>
        <w:rPr>
          <w:rFonts w:ascii="Adobe Caslon Pro" w:hAnsi="Adobe Caslon Pro" w:cs="Arial"/>
          <w:b/>
          <w:sz w:val="22"/>
          <w:szCs w:val="22"/>
          <w:lang w:val="es-MX" w:eastAsia="en-US"/>
        </w:rPr>
        <w:t>8</w:t>
      </w:r>
      <w:r w:rsidRPr="00837A66">
        <w:rPr>
          <w:rFonts w:ascii="Adobe Caslon Pro" w:hAnsi="Adobe Caslon Pro" w:cs="Arial"/>
          <w:b/>
          <w:sz w:val="22"/>
          <w:szCs w:val="22"/>
          <w:lang w:val="es-MX" w:eastAsia="en-US"/>
        </w:rPr>
        <w:t>.3.</w:t>
      </w:r>
      <w:r w:rsidRPr="00837A66">
        <w:rPr>
          <w:rFonts w:ascii="Adobe Caslon Pro" w:hAnsi="Adobe Caslon Pro" w:cs="Arial"/>
          <w:sz w:val="22"/>
          <w:szCs w:val="22"/>
          <w:lang w:val="es-MX" w:eastAsia="en-US"/>
        </w:rPr>
        <w:t xml:space="preserve"> Complemento de los formatos de avalúos de afectación, tanto en terrenos, como en  bienes distintos a la tierra.</w:t>
      </w:r>
    </w:p>
    <w:p w:rsidR="00837A66" w:rsidRDefault="00837A66" w:rsidP="00837A66">
      <w:pPr>
        <w:tabs>
          <w:tab w:val="left" w:pos="1134"/>
        </w:tabs>
        <w:spacing w:line="240" w:lineRule="exact"/>
        <w:ind w:left="567"/>
        <w:contextualSpacing/>
        <w:jc w:val="both"/>
        <w:rPr>
          <w:rFonts w:ascii="Adobe Caslon Pro" w:hAnsi="Adobe Caslon Pro" w:cs="Arial"/>
          <w:sz w:val="22"/>
          <w:szCs w:val="22"/>
          <w:lang w:val="es-MX" w:eastAsia="en-US"/>
        </w:rPr>
      </w:pPr>
      <w:r w:rsidRPr="00837A66">
        <w:rPr>
          <w:rFonts w:ascii="Adobe Caslon Pro" w:hAnsi="Adobe Caslon Pro" w:cs="Arial"/>
          <w:b/>
          <w:sz w:val="22"/>
          <w:szCs w:val="22"/>
          <w:lang w:val="es-MX" w:eastAsia="en-US"/>
        </w:rPr>
        <w:t>1.</w:t>
      </w:r>
      <w:r>
        <w:rPr>
          <w:rFonts w:ascii="Adobe Caslon Pro" w:hAnsi="Adobe Caslon Pro" w:cs="Arial"/>
          <w:b/>
          <w:sz w:val="22"/>
          <w:szCs w:val="22"/>
          <w:lang w:val="es-MX" w:eastAsia="en-US"/>
        </w:rPr>
        <w:t>8</w:t>
      </w:r>
      <w:r w:rsidRPr="00837A66">
        <w:rPr>
          <w:rFonts w:ascii="Adobe Caslon Pro" w:hAnsi="Adobe Caslon Pro" w:cs="Arial"/>
          <w:b/>
          <w:sz w:val="22"/>
          <w:szCs w:val="22"/>
          <w:lang w:val="es-MX" w:eastAsia="en-US"/>
        </w:rPr>
        <w:t>.4.</w:t>
      </w:r>
      <w:r w:rsidRPr="00837A66">
        <w:rPr>
          <w:rFonts w:ascii="Adobe Caslon Pro" w:hAnsi="Adobe Caslon Pro" w:cs="Arial"/>
          <w:sz w:val="22"/>
          <w:szCs w:val="22"/>
          <w:lang w:val="es-MX" w:eastAsia="en-US"/>
        </w:rPr>
        <w:t xml:space="preserve"> </w:t>
      </w:r>
      <w:r>
        <w:rPr>
          <w:rFonts w:ascii="Adobe Caslon Pro" w:hAnsi="Adobe Caslon Pro" w:cs="Arial"/>
          <w:sz w:val="22"/>
          <w:szCs w:val="22"/>
          <w:lang w:val="es-MX" w:eastAsia="en-US"/>
        </w:rPr>
        <w:t>Formato de c</w:t>
      </w:r>
      <w:r w:rsidRPr="00837A66">
        <w:rPr>
          <w:rFonts w:ascii="Adobe Caslon Pro" w:hAnsi="Adobe Caslon Pro" w:cs="Arial"/>
          <w:sz w:val="22"/>
          <w:szCs w:val="22"/>
          <w:lang w:val="es-MX" w:eastAsia="en-US"/>
        </w:rPr>
        <w:t xml:space="preserve">ontra-recibos para trámite de pago ante el Centro S.C.T. </w:t>
      </w:r>
      <w:r>
        <w:rPr>
          <w:rFonts w:ascii="Adobe Caslon Pro" w:hAnsi="Adobe Caslon Pro" w:cs="Arial"/>
          <w:sz w:val="22"/>
          <w:szCs w:val="22"/>
          <w:lang w:val="es-MX" w:eastAsia="en-US"/>
        </w:rPr>
        <w:t>Estado de México.</w:t>
      </w:r>
    </w:p>
    <w:p w:rsidR="00837A66" w:rsidRPr="00837A66" w:rsidRDefault="00837A66" w:rsidP="00837A66">
      <w:pPr>
        <w:tabs>
          <w:tab w:val="left" w:pos="1134"/>
        </w:tabs>
        <w:spacing w:line="240" w:lineRule="exact"/>
        <w:ind w:left="567"/>
        <w:contextualSpacing/>
        <w:jc w:val="both"/>
        <w:rPr>
          <w:rFonts w:ascii="Adobe Caslon Pro" w:hAnsi="Adobe Caslon Pro" w:cs="Arial"/>
          <w:sz w:val="22"/>
          <w:szCs w:val="22"/>
          <w:lang w:val="es-MX" w:eastAsia="en-US"/>
        </w:rPr>
      </w:pPr>
    </w:p>
    <w:p w:rsidR="00787368" w:rsidRDefault="00787368" w:rsidP="004011F1">
      <w:pPr>
        <w:pStyle w:val="Prrafodelista"/>
        <w:numPr>
          <w:ilvl w:val="1"/>
          <w:numId w:val="13"/>
        </w:numPr>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Relación de los profesionales al servicio del prestador del servicio, identificando con sus cargos a los que se encargarán de la ejecución y administración de los trabajos de gestión; anexando sus currículos, que deben tener experiencia en trabajos de características y magnitud similares, de 3 años como mínimo para el Director 3 años para jefe de Topógrafos y 2 años para el Gestor.</w:t>
      </w:r>
    </w:p>
    <w:p w:rsidR="00837A66" w:rsidRPr="004011F1" w:rsidRDefault="00837A66" w:rsidP="00837A66">
      <w:pPr>
        <w:pStyle w:val="Prrafodelista"/>
        <w:spacing w:line="240" w:lineRule="exact"/>
        <w:ind w:left="360"/>
        <w:jc w:val="both"/>
        <w:rPr>
          <w:rFonts w:ascii="Adobe Caslon Pro" w:hAnsi="Adobe Caslon Pro" w:cs="Arial"/>
          <w:sz w:val="22"/>
          <w:szCs w:val="22"/>
          <w:lang w:val="es-MX" w:eastAsia="en-US"/>
        </w:rPr>
      </w:pPr>
    </w:p>
    <w:p w:rsidR="005079C8" w:rsidRPr="004011F1" w:rsidRDefault="00787368" w:rsidP="004011F1">
      <w:pPr>
        <w:pStyle w:val="Prrafodelista"/>
        <w:numPr>
          <w:ilvl w:val="1"/>
          <w:numId w:val="13"/>
        </w:numPr>
        <w:tabs>
          <w:tab w:val="left" w:pos="567"/>
          <w:tab w:val="left" w:pos="851"/>
        </w:tabs>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deberá presentar organigrama del personal y equipo que utilizará en la ejecución de los trabajos, en el que deberá incluir el personal técnico y legal requerido para la ejecución de los trabajos indicando en forma precisa el cargo que ocupará y funciones que realizará durante esta gestión, anexando además en papel membretado carta compromiso de participación con el Prestador del Servicio durante el período de ejecución de los trabajos. Todo lo anterior deberá presentarse con firma autógrafa del interesado en todas sus hojas con la finalidad de que la Dependencia pueda verificar la veracidad de su información. Este personal deberá demostrar ante la Secretaría que ha dirigido trabajos similares a los que son objeto de esta licitación, considerando que deberá permanecer el tiempo completo en el lugar donde se desarrollen los trabajos durante todo el periodo de ejecución de los mismos, además de participar en todas las juntas de trabajo a los que sean convocados por la Secretaría.</w:t>
      </w:r>
    </w:p>
    <w:p w:rsidR="005079C8" w:rsidRPr="004011F1" w:rsidRDefault="005079C8" w:rsidP="004011F1">
      <w:pPr>
        <w:pStyle w:val="Prrafodelista"/>
        <w:tabs>
          <w:tab w:val="left" w:pos="567"/>
          <w:tab w:val="left" w:pos="851"/>
        </w:tabs>
        <w:spacing w:line="240" w:lineRule="exact"/>
        <w:ind w:left="360"/>
        <w:jc w:val="both"/>
        <w:rPr>
          <w:rFonts w:ascii="Adobe Caslon Pro" w:hAnsi="Adobe Caslon Pro" w:cs="Arial"/>
          <w:sz w:val="22"/>
          <w:szCs w:val="22"/>
          <w:lang w:val="es-MX" w:eastAsia="en-US"/>
        </w:rPr>
      </w:pPr>
    </w:p>
    <w:p w:rsidR="00787368" w:rsidRPr="004011F1" w:rsidRDefault="00787368" w:rsidP="004011F1">
      <w:pPr>
        <w:pStyle w:val="Prrafodelista"/>
        <w:numPr>
          <w:ilvl w:val="1"/>
          <w:numId w:val="13"/>
        </w:numPr>
        <w:tabs>
          <w:tab w:val="left" w:pos="567"/>
          <w:tab w:val="left" w:pos="851"/>
        </w:tabs>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deberá considerar en su propuesta:</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5079C8" w:rsidP="004011F1">
      <w:pPr>
        <w:spacing w:line="240" w:lineRule="exact"/>
        <w:ind w:left="360"/>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a)</w:t>
      </w:r>
      <w:r w:rsidR="00787368" w:rsidRPr="004011F1">
        <w:rPr>
          <w:rFonts w:ascii="Adobe Caslon Pro" w:hAnsi="Adobe Caslon Pro" w:cs="Arial"/>
          <w:sz w:val="22"/>
          <w:szCs w:val="22"/>
          <w:lang w:val="es-MX" w:eastAsia="en-US"/>
        </w:rPr>
        <w:t xml:space="preserve"> Que la oficina de campo donde se instale deberá estar cercana a la obra.</w:t>
      </w:r>
    </w:p>
    <w:p w:rsidR="00787368" w:rsidRPr="004011F1" w:rsidRDefault="00787368" w:rsidP="004011F1">
      <w:pPr>
        <w:spacing w:line="240" w:lineRule="exact"/>
        <w:ind w:left="360"/>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b) Que cuenta con toda la información necesaria para la presentación de la misma.</w:t>
      </w:r>
    </w:p>
    <w:p w:rsidR="00787368" w:rsidRPr="004011F1" w:rsidRDefault="00787368" w:rsidP="004011F1">
      <w:pPr>
        <w:spacing w:line="240" w:lineRule="exact"/>
        <w:ind w:left="360"/>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w:t>
      </w:r>
      <w:r w:rsidR="005079C8"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 xml:space="preserve">Que deberá entregar los reportes que le sean requeridos por </w:t>
      </w:r>
      <w:r w:rsidR="004011F1" w:rsidRPr="004011F1">
        <w:rPr>
          <w:rFonts w:ascii="Adobe Caslon Pro" w:hAnsi="Adobe Caslon Pro" w:cs="Arial"/>
          <w:sz w:val="22"/>
          <w:szCs w:val="22"/>
          <w:lang w:val="es-MX" w:eastAsia="en-US"/>
        </w:rPr>
        <w:t>la Dirección General de Transporte Ferroviario y Multimodal</w:t>
      </w:r>
      <w:r w:rsidRPr="004011F1">
        <w:rPr>
          <w:rFonts w:ascii="Adobe Caslon Pro" w:hAnsi="Adobe Caslon Pro" w:cs="Arial"/>
          <w:sz w:val="22"/>
          <w:szCs w:val="22"/>
          <w:lang w:val="es-MX" w:eastAsia="en-US"/>
        </w:rPr>
        <w:t xml:space="preserve"> de la SCT y por la residencia.</w:t>
      </w:r>
    </w:p>
    <w:p w:rsidR="005079C8" w:rsidRDefault="005079C8" w:rsidP="004011F1">
      <w:pPr>
        <w:spacing w:line="240" w:lineRule="exact"/>
        <w:contextualSpacing/>
        <w:jc w:val="both"/>
        <w:rPr>
          <w:rFonts w:ascii="Adobe Caslon Pro" w:hAnsi="Adobe Caslon Pro" w:cs="Arial"/>
          <w:sz w:val="22"/>
          <w:szCs w:val="22"/>
          <w:lang w:val="es-MX" w:eastAsia="en-US"/>
        </w:rPr>
      </w:pPr>
    </w:p>
    <w:p w:rsidR="00837A66" w:rsidRDefault="00837A66" w:rsidP="004011F1">
      <w:pPr>
        <w:spacing w:line="240" w:lineRule="exact"/>
        <w:contextualSpacing/>
        <w:jc w:val="both"/>
        <w:rPr>
          <w:rFonts w:ascii="Adobe Caslon Pro" w:hAnsi="Adobe Caslon Pro" w:cs="Arial"/>
          <w:sz w:val="22"/>
          <w:szCs w:val="22"/>
          <w:lang w:val="es-MX" w:eastAsia="en-US"/>
        </w:rPr>
      </w:pPr>
    </w:p>
    <w:p w:rsidR="00837A66" w:rsidRDefault="00837A66" w:rsidP="004011F1">
      <w:pPr>
        <w:spacing w:line="240" w:lineRule="exact"/>
        <w:contextualSpacing/>
        <w:jc w:val="both"/>
        <w:rPr>
          <w:rFonts w:ascii="Adobe Caslon Pro" w:hAnsi="Adobe Caslon Pro" w:cs="Arial"/>
          <w:sz w:val="22"/>
          <w:szCs w:val="22"/>
          <w:lang w:val="es-MX" w:eastAsia="en-US"/>
        </w:rPr>
      </w:pPr>
    </w:p>
    <w:p w:rsidR="00837A66" w:rsidRDefault="00837A66" w:rsidP="004011F1">
      <w:pPr>
        <w:spacing w:line="240" w:lineRule="exact"/>
        <w:contextualSpacing/>
        <w:jc w:val="both"/>
        <w:rPr>
          <w:rFonts w:ascii="Adobe Caslon Pro" w:hAnsi="Adobe Caslon Pro" w:cs="Arial"/>
          <w:sz w:val="22"/>
          <w:szCs w:val="22"/>
          <w:lang w:val="es-MX" w:eastAsia="en-US"/>
        </w:rPr>
      </w:pPr>
    </w:p>
    <w:p w:rsidR="00837A66" w:rsidRDefault="00837A66" w:rsidP="004011F1">
      <w:pPr>
        <w:spacing w:line="240" w:lineRule="exact"/>
        <w:contextualSpacing/>
        <w:jc w:val="both"/>
        <w:rPr>
          <w:rFonts w:ascii="Adobe Caslon Pro" w:hAnsi="Adobe Caslon Pro" w:cs="Arial"/>
          <w:sz w:val="22"/>
          <w:szCs w:val="22"/>
          <w:lang w:val="es-MX" w:eastAsia="en-US"/>
        </w:rPr>
      </w:pPr>
    </w:p>
    <w:p w:rsidR="00837A66" w:rsidRPr="004011F1" w:rsidRDefault="00837A66"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pStyle w:val="Prrafodelista"/>
        <w:numPr>
          <w:ilvl w:val="1"/>
          <w:numId w:val="13"/>
        </w:numPr>
        <w:tabs>
          <w:tab w:val="left" w:pos="567"/>
          <w:tab w:val="left" w:pos="851"/>
        </w:tabs>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En el costo directo para la Plantilla de Personal deberá considerar en su propuesta el siguiente personal de oficina y campo.</w:t>
      </w:r>
    </w:p>
    <w:p w:rsidR="00787368" w:rsidRPr="004011F1" w:rsidRDefault="00787368" w:rsidP="004011F1">
      <w:pPr>
        <w:spacing w:line="240" w:lineRule="exact"/>
        <w:contextualSpacing/>
        <w:jc w:val="both"/>
        <w:rPr>
          <w:rFonts w:ascii="Adobe Caslon Pro" w:hAnsi="Adobe Caslon Pro" w:cs="Arial"/>
          <w:sz w:val="22"/>
          <w:szCs w:val="22"/>
          <w:lang w:val="es-MX" w:eastAsia="en-US"/>
        </w:rPr>
      </w:pPr>
    </w:p>
    <w:tbl>
      <w:tblPr>
        <w:tblStyle w:val="Tablaconcuadrcula"/>
        <w:tblW w:w="0" w:type="auto"/>
        <w:jc w:val="center"/>
        <w:tblLook w:val="04A0" w:firstRow="1" w:lastRow="0" w:firstColumn="1" w:lastColumn="0" w:noHBand="0" w:noVBand="1"/>
      </w:tblPr>
      <w:tblGrid>
        <w:gridCol w:w="3857"/>
        <w:gridCol w:w="2268"/>
      </w:tblGrid>
      <w:tr w:rsidR="00787368" w:rsidRPr="004011F1" w:rsidTr="004A0BB8">
        <w:trPr>
          <w:jc w:val="center"/>
        </w:trPr>
        <w:tc>
          <w:tcPr>
            <w:tcW w:w="3857" w:type="dxa"/>
            <w:vAlign w:val="center"/>
          </w:tcPr>
          <w:p w:rsidR="00787368" w:rsidRPr="004011F1" w:rsidRDefault="00787368" w:rsidP="004011F1">
            <w:pPr>
              <w:spacing w:line="240" w:lineRule="exact"/>
              <w:contextualSpacing/>
              <w:rPr>
                <w:rFonts w:ascii="Adobe Caslon Pro" w:hAnsi="Adobe Caslon Pro" w:cs="Arial"/>
                <w:b/>
                <w:sz w:val="20"/>
                <w:szCs w:val="22"/>
                <w:lang w:val="es-MX" w:eastAsia="en-US"/>
              </w:rPr>
            </w:pPr>
            <w:r w:rsidRPr="004011F1">
              <w:rPr>
                <w:rFonts w:ascii="Adobe Caslon Pro" w:hAnsi="Adobe Caslon Pro" w:cs="Arial"/>
                <w:b/>
                <w:sz w:val="20"/>
                <w:szCs w:val="22"/>
                <w:lang w:val="es-MX" w:eastAsia="en-US"/>
              </w:rPr>
              <w:t>PERSONAL</w:t>
            </w:r>
          </w:p>
        </w:tc>
        <w:tc>
          <w:tcPr>
            <w:tcW w:w="2268" w:type="dxa"/>
            <w:vAlign w:val="center"/>
          </w:tcPr>
          <w:p w:rsidR="00787368" w:rsidRPr="004011F1" w:rsidRDefault="00787368" w:rsidP="004011F1">
            <w:pPr>
              <w:spacing w:line="240" w:lineRule="exact"/>
              <w:contextualSpacing/>
              <w:jc w:val="center"/>
              <w:rPr>
                <w:rFonts w:ascii="Adobe Caslon Pro" w:hAnsi="Adobe Caslon Pro" w:cs="Arial"/>
                <w:b/>
                <w:sz w:val="20"/>
                <w:szCs w:val="22"/>
                <w:lang w:val="es-MX" w:eastAsia="en-US"/>
              </w:rPr>
            </w:pPr>
            <w:r w:rsidRPr="004011F1">
              <w:rPr>
                <w:rFonts w:ascii="Adobe Caslon Pro" w:hAnsi="Adobe Caslon Pro" w:cs="Arial"/>
                <w:b/>
                <w:sz w:val="20"/>
                <w:szCs w:val="22"/>
                <w:lang w:val="es-MX" w:eastAsia="en-US"/>
              </w:rPr>
              <w:t>CANTIDAD DE PERSONAL MÍNIMO</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DIRECTOR DE PROYECTO</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1</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COORDINADOR DE LOS TRABAJOS</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1</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eastAsia="Times New Roman" w:hAnsi="Adobe Caslon Pro" w:cs="Arial"/>
                <w:color w:val="000000"/>
                <w:sz w:val="20"/>
                <w:szCs w:val="22"/>
                <w:lang w:val="es-MX"/>
              </w:rPr>
              <w:t>JEFE DE CONTROL</w:t>
            </w:r>
            <w:r w:rsidRPr="004011F1">
              <w:rPr>
                <w:rFonts w:ascii="Adobe Caslon Pro" w:hAnsi="Adobe Caslon Pro" w:cs="Arial"/>
                <w:sz w:val="20"/>
                <w:szCs w:val="22"/>
                <w:lang w:val="es-MX" w:eastAsia="en-US"/>
              </w:rPr>
              <w:t xml:space="preserve"> DE GESTIÓN Y AVANCE </w:t>
            </w:r>
          </w:p>
        </w:tc>
        <w:tc>
          <w:tcPr>
            <w:tcW w:w="2268" w:type="dxa"/>
          </w:tcPr>
          <w:p w:rsidR="00787368" w:rsidRPr="004011F1" w:rsidRDefault="00B65B17"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2</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JEFE DE TOPÓGRAFOS</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1</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JEFE DE GESTORES</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1</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ABOGADO</w:t>
            </w:r>
          </w:p>
        </w:tc>
        <w:tc>
          <w:tcPr>
            <w:tcW w:w="2268" w:type="dxa"/>
          </w:tcPr>
          <w:p w:rsidR="00787368" w:rsidRPr="004011F1" w:rsidRDefault="00025D6A"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3</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TOPÓGRAFO</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1</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GESTOR</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1</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DIBUJANTE</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1</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CADENERO</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2</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ESTADALERO</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2</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AYUDANTE</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4</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 xml:space="preserve">AUXILIAR </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1</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SECRETARIA</w:t>
            </w:r>
          </w:p>
        </w:tc>
        <w:tc>
          <w:tcPr>
            <w:tcW w:w="2268" w:type="dxa"/>
          </w:tcPr>
          <w:p w:rsidR="00787368" w:rsidRPr="004011F1" w:rsidRDefault="00787368" w:rsidP="004011F1">
            <w:pPr>
              <w:spacing w:line="240" w:lineRule="exact"/>
              <w:contextualSpacing/>
              <w:jc w:val="center"/>
              <w:rPr>
                <w:rFonts w:ascii="Adobe Caslon Pro" w:hAnsi="Adobe Caslon Pro" w:cs="Arial"/>
                <w:sz w:val="20"/>
                <w:szCs w:val="22"/>
                <w:lang w:val="es-MX" w:eastAsia="en-US"/>
              </w:rPr>
            </w:pPr>
            <w:r w:rsidRPr="004011F1">
              <w:rPr>
                <w:rFonts w:ascii="Adobe Caslon Pro" w:hAnsi="Adobe Caslon Pro" w:cs="Arial"/>
                <w:sz w:val="20"/>
                <w:szCs w:val="22"/>
                <w:lang w:val="es-MX" w:eastAsia="en-US"/>
              </w:rPr>
              <w:t>1</w:t>
            </w:r>
          </w:p>
        </w:tc>
      </w:tr>
      <w:tr w:rsidR="00787368" w:rsidRPr="004011F1" w:rsidTr="004A0BB8">
        <w:trPr>
          <w:jc w:val="center"/>
        </w:trPr>
        <w:tc>
          <w:tcPr>
            <w:tcW w:w="3857" w:type="dxa"/>
          </w:tcPr>
          <w:p w:rsidR="00787368" w:rsidRPr="004011F1" w:rsidRDefault="00787368" w:rsidP="004011F1">
            <w:pPr>
              <w:spacing w:line="240" w:lineRule="exact"/>
              <w:contextualSpacing/>
              <w:rPr>
                <w:rFonts w:ascii="Adobe Caslon Pro" w:hAnsi="Adobe Caslon Pro" w:cs="Arial"/>
                <w:b/>
                <w:sz w:val="20"/>
                <w:szCs w:val="22"/>
                <w:lang w:val="es-MX" w:eastAsia="en-US"/>
              </w:rPr>
            </w:pPr>
            <w:r w:rsidRPr="004011F1">
              <w:rPr>
                <w:rFonts w:ascii="Adobe Caslon Pro" w:hAnsi="Adobe Caslon Pro" w:cs="Arial"/>
                <w:b/>
                <w:sz w:val="20"/>
                <w:szCs w:val="22"/>
                <w:lang w:val="es-MX" w:eastAsia="en-US"/>
              </w:rPr>
              <w:t>TOTAL</w:t>
            </w:r>
          </w:p>
        </w:tc>
        <w:tc>
          <w:tcPr>
            <w:tcW w:w="2268" w:type="dxa"/>
          </w:tcPr>
          <w:p w:rsidR="00787368" w:rsidRPr="004011F1" w:rsidRDefault="00025D6A" w:rsidP="004011F1">
            <w:pPr>
              <w:spacing w:line="240" w:lineRule="exact"/>
              <w:contextualSpacing/>
              <w:jc w:val="center"/>
              <w:rPr>
                <w:rFonts w:ascii="Adobe Caslon Pro" w:hAnsi="Adobe Caslon Pro" w:cs="Arial"/>
                <w:b/>
                <w:sz w:val="20"/>
                <w:szCs w:val="22"/>
                <w:lang w:val="es-MX" w:eastAsia="en-US"/>
              </w:rPr>
            </w:pPr>
            <w:r w:rsidRPr="004011F1">
              <w:rPr>
                <w:rFonts w:ascii="Adobe Caslon Pro" w:hAnsi="Adobe Caslon Pro" w:cs="Arial"/>
                <w:b/>
                <w:sz w:val="20"/>
                <w:szCs w:val="22"/>
                <w:lang w:val="es-MX" w:eastAsia="en-US"/>
              </w:rPr>
              <w:t>22</w:t>
            </w:r>
          </w:p>
        </w:tc>
      </w:tr>
    </w:tbl>
    <w:p w:rsidR="00787368" w:rsidRPr="004011F1" w:rsidRDefault="00787368" w:rsidP="004011F1">
      <w:pPr>
        <w:spacing w:line="240" w:lineRule="exact"/>
        <w:contextualSpacing/>
        <w:jc w:val="center"/>
        <w:rPr>
          <w:rFonts w:ascii="Adobe Caslon Pro" w:hAnsi="Adobe Caslon Pro" w:cs="Arial"/>
          <w:sz w:val="22"/>
          <w:szCs w:val="22"/>
          <w:lang w:val="es-MX" w:eastAsia="en-US"/>
        </w:rPr>
      </w:pPr>
    </w:p>
    <w:p w:rsidR="00787368" w:rsidRPr="004011F1" w:rsidRDefault="00787368" w:rsidP="004011F1">
      <w:pPr>
        <w:pStyle w:val="Prrafodelista"/>
        <w:tabs>
          <w:tab w:val="left" w:pos="567"/>
          <w:tab w:val="left" w:pos="851"/>
        </w:tabs>
        <w:spacing w:line="240" w:lineRule="exact"/>
        <w:ind w:left="360"/>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personal anterior será evaluado para su aceptación o rechazo por parte de</w:t>
      </w:r>
      <w:r w:rsidR="004011F1"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l</w:t>
      </w:r>
      <w:r w:rsidR="004011F1" w:rsidRPr="004011F1">
        <w:rPr>
          <w:rFonts w:ascii="Adobe Caslon Pro" w:hAnsi="Adobe Caslon Pro" w:cs="Arial"/>
          <w:sz w:val="22"/>
          <w:szCs w:val="22"/>
          <w:lang w:val="es-MX" w:eastAsia="en-US"/>
        </w:rPr>
        <w:t>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xml:space="preserve"> de la SCT antes de su contratación.</w:t>
      </w:r>
    </w:p>
    <w:p w:rsidR="005079C8" w:rsidRPr="004011F1" w:rsidRDefault="005079C8" w:rsidP="004011F1">
      <w:pPr>
        <w:pStyle w:val="Prrafodelista"/>
        <w:tabs>
          <w:tab w:val="left" w:pos="567"/>
          <w:tab w:val="left" w:pos="851"/>
        </w:tabs>
        <w:spacing w:line="240" w:lineRule="exact"/>
        <w:ind w:left="360"/>
        <w:jc w:val="both"/>
        <w:rPr>
          <w:rFonts w:ascii="Adobe Caslon Pro" w:hAnsi="Adobe Caslon Pro" w:cs="Arial"/>
          <w:sz w:val="22"/>
          <w:szCs w:val="22"/>
          <w:lang w:val="es-MX" w:eastAsia="en-US"/>
        </w:rPr>
      </w:pPr>
    </w:p>
    <w:p w:rsidR="00787368" w:rsidRPr="004011F1" w:rsidRDefault="00787368" w:rsidP="004011F1">
      <w:pPr>
        <w:pStyle w:val="Prrafodelista"/>
        <w:numPr>
          <w:ilvl w:val="1"/>
          <w:numId w:val="13"/>
        </w:numPr>
        <w:tabs>
          <w:tab w:val="left" w:pos="567"/>
        </w:tabs>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Presentar carta individual en la que se manifieste SI se está afiliado o NO a la Cámara Mexicana de la industria de la Construcción y el Instituto de Capacitación de la Industria de la Construcción. En el caso de estar afiliado estar de acuerdo con el convenio de colaboración celebrado entre SCT y la CMIC, para que los afiliados se les retenga el 0.2% de las estimaciones de los trabajos ejecutados que se formulen, a fin de que la SCT entere al Instituto de Capacitación de </w:t>
      </w:r>
      <w:proofErr w:type="spellStart"/>
      <w:r w:rsidRPr="004011F1">
        <w:rPr>
          <w:rFonts w:ascii="Adobe Caslon Pro" w:hAnsi="Adobe Caslon Pro" w:cs="Arial"/>
          <w:sz w:val="22"/>
          <w:szCs w:val="22"/>
          <w:lang w:val="es-MX" w:eastAsia="en-US"/>
        </w:rPr>
        <w:t>a</w:t>
      </w:r>
      <w:proofErr w:type="spellEnd"/>
      <w:r w:rsidRPr="004011F1">
        <w:rPr>
          <w:rFonts w:ascii="Adobe Caslon Pro" w:hAnsi="Adobe Caslon Pro" w:cs="Arial"/>
          <w:sz w:val="22"/>
          <w:szCs w:val="22"/>
          <w:lang w:val="es-MX" w:eastAsia="en-US"/>
        </w:rPr>
        <w:t xml:space="preserve"> Industria de la Construcción, para los programa de capacitación a los trabajadores.</w:t>
      </w:r>
    </w:p>
    <w:p w:rsidR="005079C8" w:rsidRPr="004011F1" w:rsidRDefault="005079C8" w:rsidP="004011F1">
      <w:pPr>
        <w:pStyle w:val="Prrafodelista"/>
        <w:spacing w:line="240" w:lineRule="exact"/>
        <w:ind w:left="360"/>
        <w:jc w:val="both"/>
        <w:rPr>
          <w:rFonts w:ascii="Adobe Caslon Pro" w:hAnsi="Adobe Caslon Pro" w:cs="Arial"/>
          <w:sz w:val="22"/>
          <w:szCs w:val="22"/>
          <w:lang w:val="es-MX" w:eastAsia="en-US"/>
        </w:rPr>
      </w:pP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5079C8" w:rsidRPr="004011F1" w:rsidRDefault="00787368" w:rsidP="004011F1">
      <w:pPr>
        <w:pStyle w:val="Prrafodelista"/>
        <w:numPr>
          <w:ilvl w:val="1"/>
          <w:numId w:val="13"/>
        </w:numPr>
        <w:tabs>
          <w:tab w:val="left" w:pos="567"/>
        </w:tabs>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comunicará a la Secretaría la conclusión de los trabajos encomendados, para que esta dentro del plazo que señala la Ley, proceda levantándose el acta correspondiente.</w:t>
      </w:r>
    </w:p>
    <w:p w:rsidR="005079C8" w:rsidRPr="004011F1" w:rsidRDefault="005079C8" w:rsidP="004011F1">
      <w:pPr>
        <w:pStyle w:val="Prrafodelista"/>
        <w:tabs>
          <w:tab w:val="left" w:pos="567"/>
        </w:tabs>
        <w:spacing w:line="240" w:lineRule="exact"/>
        <w:ind w:left="360"/>
        <w:jc w:val="both"/>
        <w:rPr>
          <w:rFonts w:ascii="Adobe Caslon Pro" w:hAnsi="Adobe Caslon Pro" w:cs="Arial"/>
          <w:sz w:val="22"/>
          <w:szCs w:val="22"/>
          <w:lang w:val="es-MX" w:eastAsia="en-US"/>
        </w:rPr>
      </w:pPr>
    </w:p>
    <w:p w:rsidR="005079C8" w:rsidRPr="004011F1" w:rsidRDefault="00787368" w:rsidP="004011F1">
      <w:pPr>
        <w:pStyle w:val="Prrafodelista"/>
        <w:tabs>
          <w:tab w:val="left" w:pos="567"/>
        </w:tabs>
        <w:spacing w:line="240" w:lineRule="exact"/>
        <w:ind w:left="360"/>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Al término de los trabajos de gestión deberá presentar una garantía para responder por los defectos o vicios ocultos que resulten de la ejecución de los trabajos o de, cualquiera otra índole en que hubiese incurrido El Prestador de Servicio en los trabajos contratados; se presentará dicha garantía previamente a la recepción formal de los mismos, conforme a lo establecido en el Artículo 66 de la Ley.</w:t>
      </w:r>
    </w:p>
    <w:p w:rsidR="005079C8" w:rsidRPr="004011F1" w:rsidRDefault="005079C8" w:rsidP="004011F1">
      <w:pPr>
        <w:tabs>
          <w:tab w:val="left" w:pos="567"/>
        </w:tabs>
        <w:spacing w:line="240" w:lineRule="exact"/>
        <w:contextualSpacing/>
        <w:jc w:val="both"/>
        <w:rPr>
          <w:rFonts w:ascii="Adobe Caslon Pro" w:hAnsi="Adobe Caslon Pro" w:cs="Arial"/>
          <w:sz w:val="22"/>
          <w:szCs w:val="22"/>
          <w:lang w:val="es-MX" w:eastAsia="en-US"/>
        </w:rPr>
      </w:pPr>
    </w:p>
    <w:p w:rsidR="00787368" w:rsidRPr="004011F1" w:rsidRDefault="00787368" w:rsidP="004011F1">
      <w:pPr>
        <w:pStyle w:val="Prrafodelista"/>
        <w:numPr>
          <w:ilvl w:val="1"/>
          <w:numId w:val="13"/>
        </w:numPr>
        <w:tabs>
          <w:tab w:val="left" w:pos="567"/>
        </w:tabs>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Las personas que participen en esta licitación podrán inconformarse ante la Dirección General de Inconformidades de la SFP, ubicada en Insurgentes Sur 1735, Primer Piso, Ala Sur,  </w:t>
      </w:r>
      <w:r w:rsidRPr="004011F1">
        <w:rPr>
          <w:rFonts w:ascii="Adobe Caslon Pro" w:hAnsi="Adobe Caslon Pro" w:cs="Arial"/>
          <w:sz w:val="22"/>
          <w:szCs w:val="22"/>
          <w:lang w:val="es-MX" w:eastAsia="en-US"/>
        </w:rPr>
        <w:lastRenderedPageBreak/>
        <w:t xml:space="preserve">Colonia Guadalupe </w:t>
      </w:r>
      <w:proofErr w:type="spellStart"/>
      <w:r w:rsidRPr="004011F1">
        <w:rPr>
          <w:rFonts w:ascii="Adobe Caslon Pro" w:hAnsi="Adobe Caslon Pro" w:cs="Arial"/>
          <w:sz w:val="22"/>
          <w:szCs w:val="22"/>
          <w:lang w:val="es-MX" w:eastAsia="en-US"/>
        </w:rPr>
        <w:t>Inn</w:t>
      </w:r>
      <w:proofErr w:type="spellEnd"/>
      <w:r w:rsidRPr="004011F1">
        <w:rPr>
          <w:rFonts w:ascii="Adobe Caslon Pro" w:hAnsi="Adobe Caslon Pro" w:cs="Arial"/>
          <w:sz w:val="22"/>
          <w:szCs w:val="22"/>
          <w:lang w:val="es-MX" w:eastAsia="en-US"/>
        </w:rPr>
        <w:t>, Delegación Álvaro Obregón, C.P. 01020, en México, D. F. o a través de los medios de comunicación electrónica de acuerdo a lo indicado en los artículos 83 y 84 de la Ley de Obras Públicas y Servicios Relacionados con las Mismas.</w:t>
      </w:r>
    </w:p>
    <w:p w:rsidR="005079C8" w:rsidRDefault="005079C8" w:rsidP="004011F1">
      <w:pPr>
        <w:pStyle w:val="Prrafodelista"/>
        <w:tabs>
          <w:tab w:val="left" w:pos="567"/>
        </w:tabs>
        <w:spacing w:line="240" w:lineRule="exact"/>
        <w:ind w:left="360"/>
        <w:jc w:val="both"/>
        <w:rPr>
          <w:rFonts w:ascii="Adobe Caslon Pro" w:hAnsi="Adobe Caslon Pro" w:cs="Arial"/>
          <w:sz w:val="22"/>
          <w:szCs w:val="22"/>
          <w:lang w:val="es-MX" w:eastAsia="en-US"/>
        </w:rPr>
      </w:pPr>
    </w:p>
    <w:p w:rsidR="00837A66" w:rsidRDefault="00837A66" w:rsidP="004011F1">
      <w:pPr>
        <w:pStyle w:val="Prrafodelista"/>
        <w:tabs>
          <w:tab w:val="left" w:pos="567"/>
        </w:tabs>
        <w:spacing w:line="240" w:lineRule="exact"/>
        <w:ind w:left="360"/>
        <w:jc w:val="both"/>
        <w:rPr>
          <w:rFonts w:ascii="Adobe Caslon Pro" w:hAnsi="Adobe Caslon Pro" w:cs="Arial"/>
          <w:sz w:val="22"/>
          <w:szCs w:val="22"/>
          <w:lang w:val="es-MX" w:eastAsia="en-US"/>
        </w:rPr>
      </w:pPr>
    </w:p>
    <w:p w:rsidR="00837A66" w:rsidRPr="004011F1" w:rsidRDefault="00837A66" w:rsidP="004011F1">
      <w:pPr>
        <w:pStyle w:val="Prrafodelista"/>
        <w:tabs>
          <w:tab w:val="left" w:pos="567"/>
        </w:tabs>
        <w:spacing w:line="240" w:lineRule="exact"/>
        <w:ind w:left="360"/>
        <w:jc w:val="both"/>
        <w:rPr>
          <w:rFonts w:ascii="Adobe Caslon Pro" w:hAnsi="Adobe Caslon Pro" w:cs="Arial"/>
          <w:sz w:val="22"/>
          <w:szCs w:val="22"/>
          <w:lang w:val="es-MX" w:eastAsia="en-US"/>
        </w:rPr>
      </w:pPr>
    </w:p>
    <w:p w:rsidR="005079C8" w:rsidRPr="004011F1" w:rsidRDefault="00787368" w:rsidP="004011F1">
      <w:pPr>
        <w:spacing w:line="240" w:lineRule="exact"/>
        <w:contextualSpacing/>
        <w:jc w:val="center"/>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 xml:space="preserve">ALCANCE DE LOS SERVICIOS DE GESTIÓN DE </w:t>
      </w:r>
    </w:p>
    <w:p w:rsidR="00787368" w:rsidRPr="004011F1" w:rsidRDefault="00787368" w:rsidP="004011F1">
      <w:pPr>
        <w:spacing w:line="240" w:lineRule="exact"/>
        <w:contextualSpacing/>
        <w:jc w:val="center"/>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LIBERACIÓN DEL DERECHO DE VÍA</w:t>
      </w:r>
    </w:p>
    <w:p w:rsidR="00787368" w:rsidRPr="004011F1" w:rsidRDefault="00787368" w:rsidP="004011F1">
      <w:pPr>
        <w:spacing w:line="240" w:lineRule="exact"/>
        <w:contextualSpacing/>
        <w:jc w:val="center"/>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CONTENIDO</w:t>
      </w:r>
    </w:p>
    <w:p w:rsidR="005079C8" w:rsidRPr="004011F1" w:rsidRDefault="005079C8" w:rsidP="004011F1">
      <w:pPr>
        <w:spacing w:line="240" w:lineRule="exact"/>
        <w:contextualSpacing/>
        <w:jc w:val="center"/>
        <w:rPr>
          <w:rFonts w:ascii="Adobe Caslon Pro" w:hAnsi="Adobe Caslon Pro" w:cs="Arial"/>
          <w:b/>
          <w:sz w:val="22"/>
          <w:szCs w:val="22"/>
          <w:lang w:val="es-MX" w:eastAsia="en-US"/>
        </w:rPr>
      </w:pPr>
    </w:p>
    <w:p w:rsidR="00787368" w:rsidRPr="004011F1" w:rsidRDefault="00787368" w:rsidP="004011F1">
      <w:pPr>
        <w:numPr>
          <w:ilvl w:val="0"/>
          <w:numId w:val="2"/>
        </w:numPr>
        <w:tabs>
          <w:tab w:val="left" w:pos="426"/>
        </w:tabs>
        <w:spacing w:line="240" w:lineRule="exact"/>
        <w:ind w:left="426" w:hanging="42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Generalidades.</w:t>
      </w:r>
    </w:p>
    <w:p w:rsidR="005079C8" w:rsidRPr="004011F1" w:rsidRDefault="005079C8" w:rsidP="004011F1">
      <w:pPr>
        <w:tabs>
          <w:tab w:val="left" w:pos="426"/>
        </w:tabs>
        <w:spacing w:line="240" w:lineRule="exact"/>
        <w:ind w:left="426"/>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360"/>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TRABAJOS TÉCNICOS</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Transferencia de coordenadas del proyecto de ortogonales a UTM.</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Colocación de puntos GPS sobre mojoneras de concreto, en pares con línea de vista entre el par.</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Relocalización del proyecto geométrico y delimitación de la franja del DDV. </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Investigación con los usuarios del subsuelo del DF y Estado de México (Telmex, DGCOH, APAS, CFE, PGPB, PR, etc.)  la ubicación horizontal y vertical de sus instalaciones que crucen con o se superpongan al DDV del proyecto.</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Identificación y levantamiento de obras inducidas afectadas por el trazo.</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Deslinde de predios afectados o invasiones de DDV de SCT o CFE.</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Elaboración de fichas técnicas (planos de afectación) de los predios afectados.</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Elaboración de fichas técnicas (planos) de las obras inducidas afectadas, incluye integración de información técnica y costos de las mismas.</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Levantamiento, cuantificación y valorización de </w:t>
      </w:r>
      <w:proofErr w:type="spellStart"/>
      <w:r w:rsidRPr="004011F1">
        <w:rPr>
          <w:rFonts w:ascii="Adobe Caslon Pro" w:hAnsi="Adobe Caslon Pro" w:cs="Arial"/>
          <w:sz w:val="22"/>
          <w:szCs w:val="22"/>
          <w:lang w:val="es-MX" w:eastAsia="en-US"/>
        </w:rPr>
        <w:t>BDT's</w:t>
      </w:r>
      <w:proofErr w:type="spellEnd"/>
      <w:r w:rsidRPr="004011F1">
        <w:rPr>
          <w:rFonts w:ascii="Adobe Caslon Pro" w:hAnsi="Adobe Caslon Pro" w:cs="Arial"/>
          <w:sz w:val="22"/>
          <w:szCs w:val="22"/>
          <w:lang w:val="es-MX" w:eastAsia="en-US"/>
        </w:rPr>
        <w:t xml:space="preserve"> agropecuarios.</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Levantamiento y elaboración de planos de </w:t>
      </w:r>
      <w:proofErr w:type="spellStart"/>
      <w:r w:rsidRPr="004011F1">
        <w:rPr>
          <w:rFonts w:ascii="Adobe Caslon Pro" w:hAnsi="Adobe Caslon Pro" w:cs="Arial"/>
          <w:sz w:val="22"/>
          <w:szCs w:val="22"/>
          <w:lang w:val="es-MX" w:eastAsia="en-US"/>
        </w:rPr>
        <w:t>BDT's</w:t>
      </w:r>
      <w:proofErr w:type="spellEnd"/>
      <w:r w:rsidRPr="004011F1">
        <w:rPr>
          <w:rFonts w:ascii="Adobe Caslon Pro" w:hAnsi="Adobe Caslon Pro" w:cs="Arial"/>
          <w:sz w:val="22"/>
          <w:szCs w:val="22"/>
          <w:lang w:val="es-MX" w:eastAsia="en-US"/>
        </w:rPr>
        <w:t xml:space="preserve"> inmobiliarios (casas).</w:t>
      </w:r>
    </w:p>
    <w:p w:rsidR="00787368" w:rsidRPr="004011F1" w:rsidRDefault="00787368" w:rsidP="004011F1">
      <w:pPr>
        <w:numPr>
          <w:ilvl w:val="0"/>
          <w:numId w:val="2"/>
        </w:numPr>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Avalúo de afectaciones por el DDV en predios, en base al avalúo maestro de INDAABIN para la obra.</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Trámite de solicitud de avalúos de </w:t>
      </w:r>
      <w:proofErr w:type="spellStart"/>
      <w:r w:rsidRPr="004011F1">
        <w:rPr>
          <w:rFonts w:ascii="Adobe Caslon Pro" w:hAnsi="Adobe Caslon Pro" w:cs="Arial"/>
          <w:sz w:val="22"/>
          <w:szCs w:val="22"/>
          <w:lang w:val="es-MX" w:eastAsia="en-US"/>
        </w:rPr>
        <w:t>BDT's</w:t>
      </w:r>
      <w:proofErr w:type="spellEnd"/>
      <w:r w:rsidRPr="004011F1">
        <w:rPr>
          <w:rFonts w:ascii="Adobe Caslon Pro" w:hAnsi="Adobe Caslon Pro" w:cs="Arial"/>
          <w:sz w:val="22"/>
          <w:szCs w:val="22"/>
          <w:lang w:val="es-MX" w:eastAsia="en-US"/>
        </w:rPr>
        <w:t xml:space="preserve"> inmobiliarios ante INDAABIN.</w:t>
      </w:r>
    </w:p>
    <w:p w:rsidR="00837A66" w:rsidRDefault="00837A66" w:rsidP="004011F1">
      <w:pPr>
        <w:widowControl/>
        <w:kinsoku/>
        <w:spacing w:line="240" w:lineRule="exact"/>
        <w:ind w:left="360"/>
        <w:contextualSpacing/>
        <w:jc w:val="both"/>
        <w:rPr>
          <w:rFonts w:ascii="Adobe Caslon Pro" w:hAnsi="Adobe Caslon Pro" w:cs="Arial"/>
          <w:b/>
          <w:sz w:val="22"/>
          <w:szCs w:val="22"/>
          <w:lang w:val="es-MX" w:eastAsia="en-US"/>
        </w:rPr>
      </w:pPr>
    </w:p>
    <w:p w:rsidR="00787368" w:rsidRPr="004011F1" w:rsidRDefault="00787368" w:rsidP="004011F1">
      <w:pPr>
        <w:widowControl/>
        <w:kinsoku/>
        <w:spacing w:line="240" w:lineRule="exact"/>
        <w:ind w:left="360"/>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TRABAJOS DE GESTORÍA</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Integración de expedientes con documentos legales de predios afectados por el DDV para realizar la adquisición de terrenos de régimen ejidal parcelario o régimen particular según sea el caso.</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Integración de expedientes con documentos legales de núcleos agrarios afectados por el DDV para realizar la adquisición de terrenos de régimen ejidal uso común. </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Celebración de asambleas ejidales para autorización de celebración de convenios de ocupación previa sobre terrenos de uso común.</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Negociación, firma, protocolización y registro de contratos de compraventa.</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Negociación, firma, protocolización y registro de convenios de ocupación previa.</w:t>
      </w:r>
    </w:p>
    <w:p w:rsidR="00787368" w:rsidRPr="004011F1" w:rsidRDefault="00787368" w:rsidP="004011F1">
      <w:pPr>
        <w:widowControl/>
        <w:numPr>
          <w:ilvl w:val="0"/>
          <w:numId w:val="2"/>
        </w:numPr>
        <w:tabs>
          <w:tab w:val="left" w:pos="426"/>
        </w:tabs>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Elaboración e integración de documentos para solicitar la expropiación (régimen particular y ejidal).</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Elaboración e integración de documentos para solicitar permisos de cruzamientos con instalaciones o DDV existentes (municipal, estatal, federal o privada).</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Gestión para desocupación de DDV invadidos, a solicitud de la SCT.</w:t>
      </w:r>
    </w:p>
    <w:p w:rsidR="00837A66" w:rsidRDefault="00837A66"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837A66">
      <w:pPr>
        <w:widowControl/>
        <w:kinsoku/>
        <w:spacing w:line="240" w:lineRule="exact"/>
        <w:ind w:firstLine="35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INFORMES Y SEGUIMIENTO</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Informe semanal de avance en la liberación del DDV.</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Armado de larguillo actualizado por informe.</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Registro diario de avances en una base de datos.</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Elaboración de reporte de riesgos y conflictos potenciales posteriores a la adquisición del DDV.</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Programa de Actividades.</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lastRenderedPageBreak/>
        <w:t>Control de documentación (Expedientes).</w:t>
      </w:r>
    </w:p>
    <w:p w:rsidR="00787368" w:rsidRPr="004011F1" w:rsidRDefault="00787368" w:rsidP="004011F1">
      <w:pPr>
        <w:widowControl/>
        <w:numPr>
          <w:ilvl w:val="1"/>
          <w:numId w:val="2"/>
        </w:numPr>
        <w:tabs>
          <w:tab w:val="left" w:pos="993"/>
        </w:tabs>
        <w:kinsoku/>
        <w:spacing w:line="240" w:lineRule="exact"/>
        <w:ind w:left="482" w:hanging="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Control Topográfico.</w:t>
      </w:r>
    </w:p>
    <w:p w:rsidR="00787368" w:rsidRPr="004011F1" w:rsidRDefault="00787368" w:rsidP="004011F1">
      <w:pPr>
        <w:widowControl/>
        <w:numPr>
          <w:ilvl w:val="1"/>
          <w:numId w:val="2"/>
        </w:numPr>
        <w:tabs>
          <w:tab w:val="left" w:pos="993"/>
        </w:tabs>
        <w:kinsoku/>
        <w:spacing w:line="240" w:lineRule="exact"/>
        <w:ind w:left="851" w:hanging="425"/>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Control de Contratos de Compraventa.</w:t>
      </w:r>
    </w:p>
    <w:p w:rsidR="00787368" w:rsidRPr="004011F1" w:rsidRDefault="00787368" w:rsidP="004011F1">
      <w:pPr>
        <w:widowControl/>
        <w:numPr>
          <w:ilvl w:val="1"/>
          <w:numId w:val="2"/>
        </w:numPr>
        <w:tabs>
          <w:tab w:val="left" w:pos="993"/>
        </w:tabs>
        <w:kinsoku/>
        <w:spacing w:line="240" w:lineRule="exact"/>
        <w:ind w:left="851" w:hanging="425"/>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Control de Convenios de ocupación previa.</w:t>
      </w:r>
    </w:p>
    <w:p w:rsidR="00787368" w:rsidRPr="004011F1" w:rsidRDefault="00787368" w:rsidP="004011F1">
      <w:pPr>
        <w:widowControl/>
        <w:numPr>
          <w:ilvl w:val="1"/>
          <w:numId w:val="2"/>
        </w:numPr>
        <w:tabs>
          <w:tab w:val="left" w:pos="993"/>
        </w:tabs>
        <w:kinsoku/>
        <w:spacing w:line="240" w:lineRule="exact"/>
        <w:ind w:left="851" w:hanging="425"/>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Control de registro previo de las afectaciones.</w:t>
      </w:r>
    </w:p>
    <w:p w:rsidR="00787368" w:rsidRPr="004011F1" w:rsidRDefault="00787368" w:rsidP="004011F1">
      <w:pPr>
        <w:widowControl/>
        <w:numPr>
          <w:ilvl w:val="1"/>
          <w:numId w:val="2"/>
        </w:numPr>
        <w:tabs>
          <w:tab w:val="left" w:pos="993"/>
        </w:tabs>
        <w:kinsoku/>
        <w:spacing w:line="240" w:lineRule="exact"/>
        <w:ind w:left="851" w:hanging="425"/>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Control de Avalúos de afectación.</w:t>
      </w:r>
    </w:p>
    <w:p w:rsidR="00787368" w:rsidRPr="004011F1" w:rsidRDefault="00787368" w:rsidP="004011F1">
      <w:pPr>
        <w:widowControl/>
        <w:numPr>
          <w:ilvl w:val="1"/>
          <w:numId w:val="2"/>
        </w:numPr>
        <w:tabs>
          <w:tab w:val="left" w:pos="993"/>
        </w:tabs>
        <w:kinsoku/>
        <w:spacing w:line="240" w:lineRule="exact"/>
        <w:ind w:left="851" w:hanging="425"/>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Control de Contra-recibos, documentos de acreditación de la personalidad, documentos de acreditación de la propiedad o en su caso, la titularidad de los derechos agrarios, etc.</w:t>
      </w:r>
    </w:p>
    <w:p w:rsidR="00787368" w:rsidRPr="004011F1" w:rsidRDefault="00787368" w:rsidP="004011F1">
      <w:pPr>
        <w:widowControl/>
        <w:numPr>
          <w:ilvl w:val="1"/>
          <w:numId w:val="2"/>
        </w:numPr>
        <w:tabs>
          <w:tab w:val="left" w:pos="993"/>
        </w:tabs>
        <w:kinsoku/>
        <w:spacing w:line="240" w:lineRule="exact"/>
        <w:ind w:left="851" w:hanging="425"/>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Control de reporte fotográfico.</w:t>
      </w:r>
    </w:p>
    <w:p w:rsidR="00787368" w:rsidRPr="004011F1" w:rsidRDefault="00787368" w:rsidP="004011F1">
      <w:pPr>
        <w:widowControl/>
        <w:numPr>
          <w:ilvl w:val="1"/>
          <w:numId w:val="2"/>
        </w:numPr>
        <w:tabs>
          <w:tab w:val="left" w:pos="993"/>
        </w:tabs>
        <w:kinsoku/>
        <w:spacing w:line="240" w:lineRule="exact"/>
        <w:ind w:left="851" w:hanging="425"/>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Control de documentación relativa a interferencias.</w:t>
      </w:r>
    </w:p>
    <w:p w:rsidR="00787368" w:rsidRPr="004011F1" w:rsidRDefault="00787368" w:rsidP="004011F1">
      <w:pPr>
        <w:widowControl/>
        <w:numPr>
          <w:ilvl w:val="1"/>
          <w:numId w:val="2"/>
        </w:numPr>
        <w:tabs>
          <w:tab w:val="left" w:pos="993"/>
        </w:tabs>
        <w:kinsoku/>
        <w:spacing w:line="240" w:lineRule="exact"/>
        <w:ind w:left="850" w:hanging="425"/>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Control de la documentación para trámite de expropiaciones, en régimen ejidal o particular.</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Estimaciones.</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Disposiciones generales.</w:t>
      </w:r>
    </w:p>
    <w:p w:rsidR="00787368" w:rsidRPr="004011F1" w:rsidRDefault="00787368" w:rsidP="004011F1">
      <w:pPr>
        <w:widowControl/>
        <w:numPr>
          <w:ilvl w:val="0"/>
          <w:numId w:val="2"/>
        </w:numPr>
        <w:kinsoku/>
        <w:spacing w:line="240" w:lineRule="exact"/>
        <w:ind w:left="357" w:hanging="35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Período para la prestación de los servicios.</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Productos a entregar.</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Equipo de trabajo.</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Programa de trabajo.</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Catalogo o relación de actividades.</w:t>
      </w:r>
    </w:p>
    <w:p w:rsidR="00787368" w:rsidRPr="004011F1" w:rsidRDefault="00787368" w:rsidP="004011F1">
      <w:pPr>
        <w:widowControl/>
        <w:numPr>
          <w:ilvl w:val="0"/>
          <w:numId w:val="2"/>
        </w:numPr>
        <w:kinsoku/>
        <w:spacing w:line="240" w:lineRule="exact"/>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Material que proporcionara la dependencia.</w:t>
      </w:r>
    </w:p>
    <w:p w:rsidR="00787368" w:rsidRPr="004011F1" w:rsidRDefault="00787368" w:rsidP="004011F1">
      <w:pPr>
        <w:spacing w:line="240" w:lineRule="exact"/>
        <w:contextualSpacing/>
        <w:jc w:val="center"/>
        <w:rPr>
          <w:rFonts w:ascii="Adobe Caslon Pro" w:hAnsi="Adobe Caslon Pro" w:cs="Arial"/>
          <w:sz w:val="22"/>
          <w:szCs w:val="22"/>
          <w:lang w:val="es-MX" w:eastAsia="en-US"/>
        </w:rPr>
      </w:pPr>
    </w:p>
    <w:p w:rsidR="00787368" w:rsidRPr="004011F1" w:rsidRDefault="00787368" w:rsidP="004011F1">
      <w:pPr>
        <w:spacing w:line="240" w:lineRule="exact"/>
        <w:contextualSpacing/>
        <w:jc w:val="center"/>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ALCANCES DE LOS SERVICIOS</w:t>
      </w:r>
    </w:p>
    <w:p w:rsidR="005079C8" w:rsidRPr="004011F1" w:rsidRDefault="005079C8" w:rsidP="004011F1">
      <w:pPr>
        <w:spacing w:line="240" w:lineRule="exact"/>
        <w:contextualSpacing/>
        <w:jc w:val="center"/>
        <w:rPr>
          <w:rFonts w:ascii="Adobe Caslon Pro" w:hAnsi="Adobe Caslon Pro" w:cs="Arial"/>
          <w:b/>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Generalidades</w:t>
      </w:r>
    </w:p>
    <w:p w:rsidR="005079C8" w:rsidRPr="004011F1" w:rsidRDefault="005079C8" w:rsidP="004011F1">
      <w:pPr>
        <w:tabs>
          <w:tab w:val="left" w:pos="426"/>
        </w:tabs>
        <w:spacing w:line="240" w:lineRule="exact"/>
        <w:ind w:left="64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requiere que "El Prestador de Servicio" realice por lo menos las actividades siguientes:</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Transferencia de coordenadas del proyecto de ortogonales a UTM.</w:t>
      </w:r>
    </w:p>
    <w:p w:rsidR="005079C8" w:rsidRPr="004011F1" w:rsidRDefault="005079C8" w:rsidP="004011F1">
      <w:pPr>
        <w:tabs>
          <w:tab w:val="left" w:pos="426"/>
        </w:tabs>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El Prestador de Servicios, con los datos de coordenadas geográficas precisas de los dos puntos extremos del proyecto y su ubicación física realizará un muestreo con el GPS - al menos un par de puntos cada 10 km - para darles valores geodésicos a algunos de los puntos e intentar hacer una "calibración de sitio". Dicha calibración indicara que tan bien empatan los juegos de coordenadas (si las coordenadas locales están bien geométricamente entonces los residuales serán pequeños, pero en 60 km de desarrollo usando un sistema de coordenadas plano lo más probable es que los residuales sean mayores), de la calibración se obtienen los datos de traslación, rotación y escala requeridos para encajar un sistema con el otro y entonces poder hacer la transformación del resto de las coordenadas (las que no se tocaron con el GPS).  Estos cálculos se realizan con el apoyo del Software </w:t>
      </w:r>
      <w:proofErr w:type="spellStart"/>
      <w:r w:rsidRPr="004011F1">
        <w:rPr>
          <w:rFonts w:ascii="Adobe Caslon Pro" w:hAnsi="Adobe Caslon Pro" w:cs="Arial"/>
          <w:sz w:val="22"/>
          <w:szCs w:val="22"/>
          <w:lang w:val="es-MX" w:eastAsia="en-US"/>
        </w:rPr>
        <w:t>Trimble</w:t>
      </w:r>
      <w:proofErr w:type="spellEnd"/>
      <w:r w:rsidRPr="004011F1">
        <w:rPr>
          <w:rFonts w:ascii="Adobe Caslon Pro" w:hAnsi="Adobe Caslon Pro" w:cs="Arial"/>
          <w:sz w:val="22"/>
          <w:szCs w:val="22"/>
          <w:lang w:val="es-MX" w:eastAsia="en-US"/>
        </w:rPr>
        <w:t xml:space="preserve"> Business Center.</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Colocación de puntos GPS sobre mojoneras de concreto, en pares con línea de vista entre el par</w:t>
      </w:r>
    </w:p>
    <w:p w:rsidR="005079C8" w:rsidRPr="004011F1" w:rsidRDefault="005079C8" w:rsidP="004011F1">
      <w:pPr>
        <w:tabs>
          <w:tab w:val="left" w:pos="426"/>
        </w:tabs>
        <w:spacing w:line="240" w:lineRule="exact"/>
        <w:ind w:left="64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Colocación de puntos GPS sobre mojoneras de concreto de 20 cm de base, 40 cm de altura y 12 cm de corona, con placa de aluminio con las coordenadas del punto grabadas con letras de golpe, ligados a la Red Geodésica Nacional Activa a través de la Estación Toluca, en pares a cuando menos cada 3 kilómetros, con línea de vista entre cada par, medidas con equipo GPS de doble frecuencia marca </w:t>
      </w:r>
      <w:proofErr w:type="spellStart"/>
      <w:r w:rsidRPr="004011F1">
        <w:rPr>
          <w:rFonts w:ascii="Adobe Caslon Pro" w:hAnsi="Adobe Caslon Pro" w:cs="Arial"/>
          <w:sz w:val="22"/>
          <w:szCs w:val="22"/>
          <w:lang w:val="es-MX" w:eastAsia="en-US"/>
        </w:rPr>
        <w:t>Trimble</w:t>
      </w:r>
      <w:proofErr w:type="spellEnd"/>
      <w:r w:rsidRPr="004011F1">
        <w:rPr>
          <w:rFonts w:ascii="Adobe Caslon Pro" w:hAnsi="Adobe Caslon Pro" w:cs="Arial"/>
          <w:sz w:val="22"/>
          <w:szCs w:val="22"/>
          <w:lang w:val="es-MX" w:eastAsia="en-US"/>
        </w:rPr>
        <w:t xml:space="preserve"> Modelo R6 o similar, con tiempo de medición mínima de 45 minutos y procesados con Software </w:t>
      </w:r>
      <w:proofErr w:type="spellStart"/>
      <w:r w:rsidRPr="004011F1">
        <w:rPr>
          <w:rFonts w:ascii="Adobe Caslon Pro" w:hAnsi="Adobe Caslon Pro" w:cs="Arial"/>
          <w:sz w:val="22"/>
          <w:szCs w:val="22"/>
          <w:lang w:val="es-MX" w:eastAsia="en-US"/>
        </w:rPr>
        <w:t>Trimble</w:t>
      </w:r>
      <w:proofErr w:type="spellEnd"/>
      <w:r w:rsidRPr="004011F1">
        <w:rPr>
          <w:rFonts w:ascii="Adobe Caslon Pro" w:hAnsi="Adobe Caslon Pro" w:cs="Arial"/>
          <w:sz w:val="22"/>
          <w:szCs w:val="22"/>
          <w:lang w:val="es-MX" w:eastAsia="en-US"/>
        </w:rPr>
        <w:t xml:space="preserve"> Business Center, </w:t>
      </w:r>
      <w:proofErr w:type="spellStart"/>
      <w:r w:rsidRPr="004011F1">
        <w:rPr>
          <w:rFonts w:ascii="Adobe Caslon Pro" w:hAnsi="Adobe Caslon Pro" w:cs="Arial"/>
          <w:sz w:val="22"/>
          <w:szCs w:val="22"/>
          <w:lang w:val="es-MX" w:eastAsia="en-US"/>
        </w:rPr>
        <w:t>Trimble</w:t>
      </w:r>
      <w:proofErr w:type="spellEnd"/>
      <w:r w:rsidRPr="004011F1">
        <w:rPr>
          <w:rFonts w:ascii="Adobe Caslon Pro" w:hAnsi="Adobe Caslon Pro" w:cs="Arial"/>
          <w:sz w:val="22"/>
          <w:szCs w:val="22"/>
          <w:lang w:val="es-MX" w:eastAsia="en-US"/>
        </w:rPr>
        <w:t xml:space="preserve"> </w:t>
      </w:r>
      <w:proofErr w:type="spellStart"/>
      <w:r w:rsidRPr="004011F1">
        <w:rPr>
          <w:rFonts w:ascii="Adobe Caslon Pro" w:hAnsi="Adobe Caslon Pro" w:cs="Arial"/>
          <w:sz w:val="22"/>
          <w:szCs w:val="22"/>
          <w:lang w:val="es-MX" w:eastAsia="en-US"/>
        </w:rPr>
        <w:t>Geomatics</w:t>
      </w:r>
      <w:proofErr w:type="spellEnd"/>
      <w:r w:rsidRPr="004011F1">
        <w:rPr>
          <w:rFonts w:ascii="Adobe Caslon Pro" w:hAnsi="Adobe Caslon Pro" w:cs="Arial"/>
          <w:sz w:val="22"/>
          <w:szCs w:val="22"/>
          <w:lang w:val="es-MX" w:eastAsia="en-US"/>
        </w:rPr>
        <w:t xml:space="preserve"> Office o similar,  para que sirvan de puntos base para el replanteo del eje de trazo y los demás trabajos topográficos.</w:t>
      </w:r>
    </w:p>
    <w:p w:rsidR="005079C8" w:rsidRPr="004011F1" w:rsidRDefault="005079C8" w:rsidP="004011F1">
      <w:pPr>
        <w:spacing w:line="240" w:lineRule="exact"/>
        <w:ind w:left="644"/>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lastRenderedPageBreak/>
        <w:t xml:space="preserve">Relocalización del proyecto geométrico y delimitación de la franja del DDV. </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El Prestador de Servido apoyado en los puntos GPS deberá realizar el trazo del eje y los límites del derecho de vía (DDV) del proyecto en campo. Incluye el reconocimiento preliminar. El planteo del eje deberá realizarse con estación total GPS con precisión horizontal de (+-) 10 mm, marcando los puntos con trompos de madera de 4x4x15 cm y clavo al centro, enterrado a ras del terreno natural para marcar los puntos. En caso de que el trazo caiga sobre pavimento, las marcas serían clavos para concreto de 1" sobre arandelas metálicas de 1" de diámetro, pintadas con pintura  color naranja fluorescente, marcando los puntos en estaciones cerradas a cada 20 m. más los puntos principales del trazo (PST, P1, PC, PT, TE, EC, CE, EL, etc.). Adicionalmente, una vez que se haya planteado los puntos, se levantarán topográficamente, a efecto de registrar su elevación, con una precisión de (+-) 20 </w:t>
      </w:r>
      <w:proofErr w:type="spellStart"/>
      <w:r w:rsidRPr="004011F1">
        <w:rPr>
          <w:rFonts w:ascii="Adobe Caslon Pro" w:hAnsi="Adobe Caslon Pro" w:cs="Arial"/>
          <w:sz w:val="22"/>
          <w:szCs w:val="22"/>
          <w:lang w:val="es-MX" w:eastAsia="en-US"/>
        </w:rPr>
        <w:t>mm.</w:t>
      </w:r>
      <w:proofErr w:type="spellEnd"/>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requiere de una planta topográfica donde se indique el trazo del eje del proyecto y la delimitación de la franja del derecho de vía referenciado con mojoneras de concreto hidráulico por ejido.</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Investigación con los usuarios del subsuelo del DF y Estado de México (Telmex, DGCOH, APAS, CFE, PGPB, PR, etc.)  la ubicación horizontal y vertical de sus instalaciones que crucen con o se superpongan al DDV del proyecto.</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del servicio deberá solicitar a los usuarios del subsuelo del D. F. y del Estado de México (líneas hidráulicas, sanitarias, eléctricas, gas e hidrocarburos, telefónicas, etc.) la ubicación referenciada de sus instalaciones y que marque las mismas en campo indicando su profundidad, una vez que se haya trazado el eje y límites del DDV para realizar su levantamiento topográfico.</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Identificación y levantamiento de obras inducidas afectadas por el trazo.</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Una vez que los usuarios del subsuelo hayan marcado sus instalaciones subterráneas, el prestador del servicio realizará el levantamiento topográfico de las obras inducidas superficiales y subterráneas afectadas por el trazo, utilizando estación total con precisión angular de 2", apoyando el levantamiento en los puntos GPS más cercanos (distancia máxima de 1.5 km) realizando el levantamiento de puntos con coordenadas (</w:t>
      </w:r>
      <w:proofErr w:type="spellStart"/>
      <w:r w:rsidRPr="004011F1">
        <w:rPr>
          <w:rFonts w:ascii="Adobe Caslon Pro" w:hAnsi="Adobe Caslon Pro" w:cs="Arial"/>
          <w:sz w:val="22"/>
          <w:szCs w:val="22"/>
          <w:lang w:val="es-MX" w:eastAsia="en-US"/>
        </w:rPr>
        <w:t>x</w:t>
      </w:r>
      <w:proofErr w:type="gramStart"/>
      <w:r w:rsidRPr="004011F1">
        <w:rPr>
          <w:rFonts w:ascii="Adobe Caslon Pro" w:hAnsi="Adobe Caslon Pro" w:cs="Arial"/>
          <w:sz w:val="22"/>
          <w:szCs w:val="22"/>
          <w:lang w:val="es-MX" w:eastAsia="en-US"/>
        </w:rPr>
        <w:t>,y,z</w:t>
      </w:r>
      <w:proofErr w:type="spellEnd"/>
      <w:proofErr w:type="gramEnd"/>
      <w:r w:rsidRPr="004011F1">
        <w:rPr>
          <w:rFonts w:ascii="Adobe Caslon Pro" w:hAnsi="Adobe Caslon Pro" w:cs="Arial"/>
          <w:sz w:val="22"/>
          <w:szCs w:val="22"/>
          <w:lang w:val="es-MX" w:eastAsia="en-US"/>
        </w:rPr>
        <w:t xml:space="preserve">) UTM. </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Deslinde de predios afectados o invasiones de DDV de SCT o CFE.</w:t>
      </w:r>
    </w:p>
    <w:p w:rsidR="005079C8" w:rsidRPr="004011F1" w:rsidRDefault="005079C8" w:rsidP="004011F1">
      <w:pPr>
        <w:spacing w:line="240" w:lineRule="exact"/>
        <w:ind w:left="644"/>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Deslinde de predios afectados por el derecho de vía con una relación de los propietarios y/o poseedores de los mismos, asimismo deberá incluirse las áreas de uso común de los ejidos e invasiones en el DDV de la SCT o de la CFE en los que se aloja el proyecto, o interferencia encontradas durante el trazo. Se deberán entregar a la Secretaría las bitácoras de registro que contengan que contengan el avance semanal de los levantamientos topográficos y de deslinde de cada predio afectado incluyendo lo siguiente:</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Levantamiento topográfico de todo el predio indicando la fracción de terreno afectado dentro de la zona del derecho de vía. Se ubicarán las construcciones e instalaciones propias del afectado y de otras Dependencias que se encuentren dentro de la franja del derecho de vía (como son PEMEX, CFE CNA, Gobierno del Estado, entre otras) así como el llenado de la cédula de información.</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Elaborar los levantamientos topográficos en plano y elevación en la planta del trazo, en forma general y/o individual. El Prestador del Servicio deberá gestionar ante las dependencias </w:t>
      </w:r>
      <w:r w:rsidRPr="004011F1">
        <w:rPr>
          <w:rFonts w:ascii="Adobe Caslon Pro" w:hAnsi="Adobe Caslon Pro" w:cs="Arial"/>
          <w:sz w:val="22"/>
          <w:szCs w:val="22"/>
          <w:lang w:val="es-MX" w:eastAsia="en-US"/>
        </w:rPr>
        <w:lastRenderedPageBreak/>
        <w:t>responsables y/o particulares la obtención de información necesaria para poder determinar la ubicación de la infraestructura de los diferentes servicios.</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contará con el apoyo de la Secretaría para la agilización de la obtención de la información con las diferentes instancias. Deberá realizara los sondeos necesarios para la obtención de cualquier información faltante o imprecisa Una vez que se haya realizado lo anterior se procederé a la localización en plantas del trazo de las instalaciones existentes como son energía eléctrica, agua potable, drenaje sanitario, fibra óptica, alumbrado público, telefonía, gasoductos y poliductos (PEMEX), instalaciones especiales y otras que resulten.</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Elaboración de fichas técnicas (planos de afectación) de los predios afectados.</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elaborarán los planos de afectación con los requisitos siguientes: cuadro de construcción y norte astronómico, deberá  consignarse caratula de identificación de plano, en donde se señale el nombre de la dependencia que elaboró el titulo o nombre del inmueble, nombre y firma del responsable del levantamiento y un apartado donde se plasme el nombre del afectado.</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Elaboración de fichas técnicas (planos) de las obras inducidas afectadas, incluye integración de información técnica y costos de las mismas.</w:t>
      </w:r>
    </w:p>
    <w:p w:rsidR="005079C8" w:rsidRPr="004011F1" w:rsidRDefault="005079C8" w:rsidP="004011F1">
      <w:pPr>
        <w:tabs>
          <w:tab w:val="left" w:pos="426"/>
        </w:tabs>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elaborarán los planos de las obras inducidas afectadas por el proyecto con los requisitos siguientes: cuadro de construcción y norte astronómico, deberá consignarse caratula de identificación de plano, en donde se señale el nombre de la dependencia que elaboró, el titulo o nombre de la obra inducida, la dependencia titular de la misma, nombre y firma del responsable del levantamiento y un apartado donde se plasme el nombre del responsable de la dependencia dueña de la obra inducida.</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 xml:space="preserve">Levantamiento, cuantificación y valorización de </w:t>
      </w:r>
      <w:proofErr w:type="spellStart"/>
      <w:r w:rsidRPr="004011F1">
        <w:rPr>
          <w:rFonts w:ascii="Adobe Caslon Pro" w:hAnsi="Adobe Caslon Pro" w:cs="Arial"/>
          <w:b/>
          <w:sz w:val="22"/>
          <w:szCs w:val="22"/>
          <w:lang w:val="es-MX" w:eastAsia="en-US"/>
        </w:rPr>
        <w:t>BDT's</w:t>
      </w:r>
      <w:proofErr w:type="spellEnd"/>
      <w:r w:rsidRPr="004011F1">
        <w:rPr>
          <w:rFonts w:ascii="Adobe Caslon Pro" w:hAnsi="Adobe Caslon Pro" w:cs="Arial"/>
          <w:b/>
          <w:sz w:val="22"/>
          <w:szCs w:val="22"/>
          <w:lang w:val="es-MX" w:eastAsia="en-US"/>
        </w:rPr>
        <w:t xml:space="preserve"> agropecuarios.</w:t>
      </w:r>
    </w:p>
    <w:p w:rsidR="005079C8" w:rsidRPr="004011F1" w:rsidRDefault="005079C8" w:rsidP="004011F1">
      <w:pPr>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Deberá elaborar un expediente anexo al expediente de tierra, el cual deber contener reporte fotográfico con </w:t>
      </w:r>
      <w:proofErr w:type="spellStart"/>
      <w:r w:rsidRPr="004011F1">
        <w:rPr>
          <w:rFonts w:ascii="Adobe Caslon Pro" w:hAnsi="Adobe Caslon Pro" w:cs="Arial"/>
          <w:sz w:val="22"/>
          <w:szCs w:val="22"/>
          <w:lang w:val="es-MX" w:eastAsia="en-US"/>
        </w:rPr>
        <w:t>en</w:t>
      </w:r>
      <w:proofErr w:type="spellEnd"/>
      <w:r w:rsidRPr="004011F1">
        <w:rPr>
          <w:rFonts w:ascii="Adobe Caslon Pro" w:hAnsi="Adobe Caslon Pro" w:cs="Arial"/>
          <w:sz w:val="22"/>
          <w:szCs w:val="22"/>
          <w:lang w:val="es-MX" w:eastAsia="en-US"/>
        </w:rPr>
        <w:t xml:space="preserve"> mínimo de 2 fotografías tratando de que el propietario aparezca en las mismas por cada especie de bien distinto a la tierra afectado y que deberá estar relacionado en el registro previo de </w:t>
      </w:r>
      <w:proofErr w:type="spellStart"/>
      <w:r w:rsidRPr="004011F1">
        <w:rPr>
          <w:rFonts w:ascii="Adobe Caslon Pro" w:hAnsi="Adobe Caslon Pro" w:cs="Arial"/>
          <w:sz w:val="22"/>
          <w:szCs w:val="22"/>
          <w:lang w:val="es-MX" w:eastAsia="en-US"/>
        </w:rPr>
        <w:t>BDT's</w:t>
      </w:r>
      <w:proofErr w:type="spellEnd"/>
      <w:r w:rsidRPr="004011F1">
        <w:rPr>
          <w:rFonts w:ascii="Adobe Caslon Pro" w:hAnsi="Adobe Caslon Pro" w:cs="Arial"/>
          <w:sz w:val="22"/>
          <w:szCs w:val="22"/>
          <w:lang w:val="es-MX" w:eastAsia="en-US"/>
        </w:rPr>
        <w:t xml:space="preserve"> y avalúo de </w:t>
      </w:r>
      <w:proofErr w:type="spellStart"/>
      <w:r w:rsidRPr="004011F1">
        <w:rPr>
          <w:rFonts w:ascii="Adobe Caslon Pro" w:hAnsi="Adobe Caslon Pro" w:cs="Arial"/>
          <w:sz w:val="22"/>
          <w:szCs w:val="22"/>
          <w:lang w:val="es-MX" w:eastAsia="en-US"/>
        </w:rPr>
        <w:t>BDT's</w:t>
      </w:r>
      <w:proofErr w:type="spellEnd"/>
      <w:r w:rsidRPr="004011F1">
        <w:rPr>
          <w:rFonts w:ascii="Adobe Caslon Pro" w:hAnsi="Adobe Caslon Pro" w:cs="Arial"/>
          <w:sz w:val="22"/>
          <w:szCs w:val="22"/>
          <w:lang w:val="es-MX" w:eastAsia="en-US"/>
        </w:rPr>
        <w:t xml:space="preserve"> describiendo cuantificando y señalando los montos a pagar por concepto de los benes distintos a la tierra. El Prestador de Servicio deberá elaborar el inventario y ficha descriptiva de los bienes distintos a la tierra correspondiente a cada predio afectado, que incluye:</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Cuantificación de árboles frutales (por su tipo, edad aproximada), árboles maderables o no (por su tipo, diámetro y altura aproximada), cultivos (por su tipo, estado) y demás bienes distintos a la tierra que se ubiquen dentro de la franja de terreno por adquirir.</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 un control previo a la afectación de conformidad con el afectado, mismo que contendrá todos los bienes distintos a la tierra que resultarán afectados con Los datos técnicos de la afectación en atención a los formatos establecidos por el Manual de Procedimientos Para la Liberación del Derecho de Vía.</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elaborarán formatos de Avalúos de afectación en el cual contendrá todos los bienes que resultarán afectados con los datos técnicos de la afectación incluyendo precios unitarios y totales de acuerdo a los avalúos emitidos por el INDAABIN en atención a los formatos establecidos por el Manual de Procedimientos Para la Liberación del Derecho de Vía.</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 xml:space="preserve">Levantamiento y elaboración de planos de </w:t>
      </w:r>
      <w:proofErr w:type="spellStart"/>
      <w:r w:rsidRPr="004011F1">
        <w:rPr>
          <w:rFonts w:ascii="Adobe Caslon Pro" w:hAnsi="Adobe Caslon Pro" w:cs="Arial"/>
          <w:b/>
          <w:sz w:val="22"/>
          <w:szCs w:val="22"/>
          <w:lang w:val="es-MX" w:eastAsia="en-US"/>
        </w:rPr>
        <w:t>BDT's</w:t>
      </w:r>
      <w:proofErr w:type="spellEnd"/>
      <w:r w:rsidRPr="004011F1">
        <w:rPr>
          <w:rFonts w:ascii="Adobe Caslon Pro" w:hAnsi="Adobe Caslon Pro" w:cs="Arial"/>
          <w:b/>
          <w:sz w:val="22"/>
          <w:szCs w:val="22"/>
          <w:lang w:val="es-MX" w:eastAsia="en-US"/>
        </w:rPr>
        <w:t xml:space="preserve"> inmobiliarios (casas) </w:t>
      </w:r>
    </w:p>
    <w:p w:rsidR="005079C8" w:rsidRPr="004011F1" w:rsidRDefault="005079C8" w:rsidP="004011F1">
      <w:pPr>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El Prestador de Servicio realizará el levantamiento arquitectónico detallado de las construcciones, indicando metros cuadrados construidos, tipo de materiales empleados en la misma, etc. En el caso de que alguna construcción se afecte en forma parcial deberá realizarse el levantamiento total de la misma, incluyendo fotografías para mejor descripción. Adicionalmente, se realizará el plano arquitectónico (plantas y fachadas) de la construcción así como la memoria arquitectónica de la misma. </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Avalúo de terreno con base en el avalúo maestro de INDAABIN para la obra.</w:t>
      </w:r>
    </w:p>
    <w:p w:rsidR="005079C8" w:rsidRPr="004011F1" w:rsidRDefault="005079C8" w:rsidP="004011F1">
      <w:pPr>
        <w:spacing w:line="240" w:lineRule="exact"/>
        <w:ind w:left="64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w:t>
      </w:r>
      <w:r w:rsidR="005079C8" w:rsidRPr="004011F1">
        <w:rPr>
          <w:rFonts w:ascii="Adobe Caslon Pro" w:hAnsi="Adobe Caslon Pro" w:cs="Arial"/>
          <w:sz w:val="22"/>
          <w:szCs w:val="22"/>
          <w:lang w:val="es-MX" w:eastAsia="en-US"/>
        </w:rPr>
        <w:t>l</w:t>
      </w:r>
      <w:r w:rsidRPr="004011F1">
        <w:rPr>
          <w:rFonts w:ascii="Adobe Caslon Pro" w:hAnsi="Adobe Caslon Pro" w:cs="Arial"/>
          <w:sz w:val="22"/>
          <w:szCs w:val="22"/>
          <w:lang w:val="es-MX" w:eastAsia="en-US"/>
        </w:rPr>
        <w:t xml:space="preserve"> prestador de Servicios deberá elaborar formatos de avalúo por cada afectación el cual contendrá los datos técnicos de la superficie a afectar, en el que se establezca el precio unitario por metro cuadrado así como el valor total de la fracción de terreno a adquirir de acuerdo al avalúo maestro emitido para tal efecto por  el INDAABIN, </w:t>
      </w:r>
      <w:proofErr w:type="spellStart"/>
      <w:r w:rsidRPr="004011F1">
        <w:rPr>
          <w:rFonts w:ascii="Adobe Caslon Pro" w:hAnsi="Adobe Caslon Pro" w:cs="Arial"/>
          <w:sz w:val="22"/>
          <w:szCs w:val="22"/>
          <w:lang w:val="es-MX" w:eastAsia="en-US"/>
        </w:rPr>
        <w:t>requisitando</w:t>
      </w:r>
      <w:proofErr w:type="spellEnd"/>
      <w:r w:rsidRPr="004011F1">
        <w:rPr>
          <w:rFonts w:ascii="Adobe Caslon Pro" w:hAnsi="Adobe Caslon Pro" w:cs="Arial"/>
          <w:sz w:val="22"/>
          <w:szCs w:val="22"/>
          <w:lang w:val="es-MX" w:eastAsia="en-US"/>
        </w:rPr>
        <w:t xml:space="preserve"> el formato con base en el Manual de Procedimientos Para la Liberación del Derecho de Vía de la SCT.</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tabs>
          <w:tab w:val="left" w:pos="426"/>
        </w:tabs>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 xml:space="preserve">Trámite de solicitud de avalúos específicos de </w:t>
      </w:r>
      <w:proofErr w:type="spellStart"/>
      <w:r w:rsidRPr="004011F1">
        <w:rPr>
          <w:rFonts w:ascii="Adobe Caslon Pro" w:hAnsi="Adobe Caslon Pro" w:cs="Arial"/>
          <w:b/>
          <w:sz w:val="22"/>
          <w:szCs w:val="22"/>
          <w:lang w:val="es-MX" w:eastAsia="en-US"/>
        </w:rPr>
        <w:t>BDT's</w:t>
      </w:r>
      <w:proofErr w:type="spellEnd"/>
      <w:r w:rsidRPr="004011F1">
        <w:rPr>
          <w:rFonts w:ascii="Adobe Caslon Pro" w:hAnsi="Adobe Caslon Pro" w:cs="Arial"/>
          <w:b/>
          <w:sz w:val="22"/>
          <w:szCs w:val="22"/>
          <w:lang w:val="es-MX" w:eastAsia="en-US"/>
        </w:rPr>
        <w:t xml:space="preserve"> inmobiliarios ante INDAABIN</w:t>
      </w:r>
    </w:p>
    <w:p w:rsidR="005079C8" w:rsidRPr="004011F1" w:rsidRDefault="005079C8"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w:t>
      </w:r>
      <w:r w:rsidR="005079C8" w:rsidRPr="004011F1">
        <w:rPr>
          <w:rFonts w:ascii="Adobe Caslon Pro" w:hAnsi="Adobe Caslon Pro" w:cs="Arial"/>
          <w:sz w:val="22"/>
          <w:szCs w:val="22"/>
          <w:lang w:val="es-MX" w:eastAsia="en-US"/>
        </w:rPr>
        <w:t>l</w:t>
      </w:r>
      <w:r w:rsidRPr="004011F1">
        <w:rPr>
          <w:rFonts w:ascii="Adobe Caslon Pro" w:hAnsi="Adobe Caslon Pro" w:cs="Arial"/>
          <w:sz w:val="22"/>
          <w:szCs w:val="22"/>
          <w:lang w:val="es-MX" w:eastAsia="en-US"/>
        </w:rPr>
        <w:t xml:space="preserve"> prestador de Servicios deberá elaborar todos los formatos y documentación de apoyo requeridos para solicitar el avalúo específico de los bienes distintos a la tierra inmobiliarios (casa habitación, bodegas, talleres, etc.) que se ubiquen parcial o totalmente dentro del DDV del proyecto.</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Integración de expedientes con documentos legales de predios afectados por el DDV para realizar la adquisición de terrenos de régimen ejidal parcelario o régimen particular.</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Deberá elaborar un expediente con carátula la cual deberá contener los requisitos mínimos para su identificación de manera general, como es, nombre del afectado, en su caso del apoderado legal, nombre del predio si existiere, régimen legal de la tierra, superficie afectada y cadenamiento.</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Para el caso de régimen particular, deberá integrarse copia de escritura, recibo de pago predial vigente, certificado de libertad o existencia de gravamen o constancia que acredite que el predio se encuentra sin problema legal alguno y demás documentación legal relevante que se diera durante la liberación del derecho de vía.</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Para el caso de régimen ejidal deberá contener el expediente, constancia o lista de vigencia de derechos actualizada, copia del Certificado Parcelario y demás documentación relevante que se diera durante la liberación del derecho de vía.</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Integración de expedientes con documentos legales de núcleos agrarios afectados por el DDV para realizar la adquisición de terrenos de régimen ejidal uso común.</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Para el caso de tierras de uso común deberá integrar un expediente por cada área ejidal afectada sin menoscabo de que la negociación y firma del convenio se maneje en un solo acto y documento legal el cual deberá contener de manera descrita las diferentes áreas a afectar en el ejido; asimismo deberá incluir la ficha técnica elaborada, reporte fotográfico, documentación que acredite la titularidad de los derechos agrarios a nombre del ejido, acreditación de los representantes ejidales y demás documentación necesaria para su integración. </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Servicios acopiara y ordenará las carpetas básicas, planos, acta de asamblea de elección de los órganos de representación del ejido, de los núcleos agrarios afectados para proceder a integrar expedientes jurídicos para trámite de pago y que se gestione la obtención de las tierras en favor del Gobierno Federal, conforme a lo establecido en la normatividad vigente.</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numPr>
          <w:ilvl w:val="0"/>
          <w:numId w:val="3"/>
        </w:numPr>
        <w:kinsoku/>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Celebración de asambleas ejidales para autorización de celebración de convenios de ocupación previa sobre terrenos de uso común.</w:t>
      </w:r>
    </w:p>
    <w:p w:rsidR="005079C8" w:rsidRPr="004011F1" w:rsidRDefault="005079C8" w:rsidP="004011F1">
      <w:pPr>
        <w:widowControl/>
        <w:kinsoku/>
        <w:spacing w:line="240" w:lineRule="exact"/>
        <w:ind w:left="28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servicios deberá promover, de acuerdo a lo dispuesto en la Ley Agraria, la celebración de una asamblea ordinaria o extraordinaria de ejidatarios en la que se deberá aprobar la autorización por la asamblea para la celebración de un convenio de ocupación previa de terrenos ejidales de uso común afectados por el DDV del proyecto, designando a los representantes del ejido para llevar a cabo la negociación  y firma del convenio y recibir la indemnización correspondiente. Se deberá registrar el acta de esta asamblea en la Delegación Estatal del Registro Agrario Nacional.</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numPr>
          <w:ilvl w:val="0"/>
          <w:numId w:val="3"/>
        </w:numPr>
        <w:kinsoku/>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Negociación, firma, protocolización y registro de contratos de compraventa.</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servicios deberá formular, llenando los formatos proporcionados por la Secretaría los contratos privados de compraventa requeridos para adquirir las fracciones afectadas por el DDV en predios de propiedad particular.</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deberá negociar la compraventa con el propietario o representante legal del mismo, realizar los trámites de la subdivisión en la Dirección de Desarrollo Urbano que corresponda, obtener la firma del contrato privado de compraventa del propietario y del apoderado de la Secretaría, gestionar con el Notario Público designado por la Secretaría la firma de la escritura y tramitar el cheque de pago para el propietario afectado, realizar la protocolización del contrato ante el notario, con la presencia del propietario y el representante legal de la Secretaría y recoger la escritura una vez que el Notario haya llevado los trámites de registro de la escritura en el Registro Público de la Propiedad y el Registro Público de la Propiedad Federal.</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numPr>
          <w:ilvl w:val="0"/>
          <w:numId w:val="3"/>
        </w:numPr>
        <w:kinsoku/>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Negociación, firma, protocolización y registro de convenios de ocupación previa.</w:t>
      </w:r>
    </w:p>
    <w:p w:rsidR="005079C8" w:rsidRPr="004011F1" w:rsidRDefault="005079C8"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servicios deberá formular, llenando los formatos proporcionados por la Secretaría los convenios de ocupación previa requeridos para adquirir las fracciones afectadas por el DDV en predios de régimen ejidal.</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deberá negociar el convenio de ocupación previa con el titular de los derechos parcelarios o los representantes del ejido designados por la asamblea ejidal, obtener la firma del convenio por el titular de la parcela o representantes del ejido y del apoderado de la Secretaría, gestionar con el Notario Público designado por la Secretaría la protocolización del convenio y tramitar el cheque de pago para el ejidatario o ejido afectado, realizar la protocolización del contrato ante el notario, con la presencia del ejidatario o ejidatarios y el representante legal de la Secretaría y recoger la escritura para realizar el trámite de registro en el Registro Agrario Nacional.</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numPr>
          <w:ilvl w:val="0"/>
          <w:numId w:val="3"/>
        </w:numPr>
        <w:kinsoku/>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Elaboración e integración de documentos para solicitar la expropiación (régimen particular y ejidal).</w:t>
      </w:r>
    </w:p>
    <w:p w:rsidR="005079C8" w:rsidRPr="004011F1" w:rsidRDefault="005079C8"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Deberá integrar un expediente por cada ejido afectado una vez que se hayan firmado todos los </w:t>
      </w:r>
      <w:r w:rsidRPr="004011F1">
        <w:rPr>
          <w:rFonts w:ascii="Adobe Caslon Pro" w:hAnsi="Adobe Caslon Pro" w:cs="Arial"/>
          <w:sz w:val="22"/>
          <w:szCs w:val="22"/>
          <w:lang w:val="es-MX" w:eastAsia="en-US"/>
        </w:rPr>
        <w:lastRenderedPageBreak/>
        <w:t>convenios de ocupación previa correspondientes a ese ejido, integrando copias de la carpeta básica del ejido, copia del acta de asamblea en la que se autoriza la celebración del convenio de ocupación previa, copia de los convenios de ocupación previa firmados con el ejido y con los ejidatarios titulares de derechos parcelarios afectados, copia de las identificaciones de los mismo y de los certificados parcelarios afectados por el DDV.</w:t>
      </w:r>
    </w:p>
    <w:p w:rsidR="005079C8" w:rsidRPr="004011F1" w:rsidRDefault="005079C8"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Igualmente, se integrarán expedientes por los propietarios privados o titulares de derechos ejidales que se hayan mostrado renuentes a negociar, que no se hayan localizado o que no cuenten con la documentación legal que acredite la titularidad de los derechos sobre los terrenos afectados y demás circunstancias que puedan suscitarse durante los trabajos de liberación del derecho de vía. Se deberán incluir, los documentos propios de</w:t>
      </w:r>
      <w:r w:rsidR="00025D6A" w:rsidRPr="004011F1">
        <w:rPr>
          <w:rFonts w:ascii="Adobe Caslon Pro" w:hAnsi="Adobe Caslon Pro" w:cs="Arial"/>
          <w:sz w:val="22"/>
          <w:szCs w:val="22"/>
          <w:lang w:val="es-MX" w:eastAsia="en-US"/>
        </w:rPr>
        <w:t xml:space="preserve"> la propiedad o parcela ejidal.</w:t>
      </w:r>
    </w:p>
    <w:p w:rsidR="00025D6A" w:rsidRPr="004011F1" w:rsidRDefault="00025D6A" w:rsidP="004011F1">
      <w:pPr>
        <w:spacing w:line="240" w:lineRule="exact"/>
        <w:ind w:left="567"/>
        <w:contextualSpacing/>
        <w:jc w:val="both"/>
        <w:rPr>
          <w:rFonts w:ascii="Adobe Caslon Pro" w:hAnsi="Adobe Caslon Pro" w:cs="Arial"/>
          <w:sz w:val="22"/>
          <w:szCs w:val="22"/>
          <w:lang w:val="es-MX" w:eastAsia="en-US"/>
        </w:rPr>
      </w:pPr>
    </w:p>
    <w:p w:rsidR="00025D6A" w:rsidRPr="004011F1" w:rsidRDefault="00025D6A"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Incluyendo para el caso de pequeña propiedad:</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w:t>
      </w:r>
      <w:r w:rsidRPr="004011F1">
        <w:rPr>
          <w:rFonts w:ascii="Adobe Caslon Pro" w:hAnsi="Adobe Caslon Pro" w:cs="Arial"/>
          <w:sz w:val="22"/>
          <w:szCs w:val="22"/>
          <w:lang w:val="es-MX" w:eastAsia="en-US"/>
        </w:rPr>
        <w:tab/>
        <w:t>Copia Certificada de la Escritura Pública o Título con que se acredite la propiedad del predio sujeto a expropiación.</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19.2</w:t>
      </w:r>
      <w:r w:rsidRPr="004011F1">
        <w:rPr>
          <w:rFonts w:ascii="Adobe Caslon Pro" w:hAnsi="Adobe Caslon Pro" w:cs="Arial"/>
          <w:sz w:val="22"/>
          <w:szCs w:val="22"/>
          <w:lang w:val="es-MX" w:eastAsia="en-US"/>
        </w:rPr>
        <w:tab/>
        <w:t>Certificado de Libertad de Gravámenes del predio sujeto a expropiación, actualizado a la fecha de ingreso de la solicitud de expropiación</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19.3</w:t>
      </w:r>
      <w:r w:rsidRPr="004011F1">
        <w:rPr>
          <w:rFonts w:ascii="Adobe Caslon Pro" w:hAnsi="Adobe Caslon Pro" w:cs="Arial"/>
          <w:sz w:val="22"/>
          <w:szCs w:val="22"/>
          <w:lang w:val="es-MX" w:eastAsia="en-US"/>
        </w:rPr>
        <w:tab/>
        <w:t>Justificación General donde se funda la causa de utilidad pública</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19.4</w:t>
      </w:r>
      <w:r w:rsidRPr="004011F1">
        <w:rPr>
          <w:rFonts w:ascii="Adobe Caslon Pro" w:hAnsi="Adobe Caslon Pro" w:cs="Arial"/>
          <w:sz w:val="22"/>
          <w:szCs w:val="22"/>
          <w:lang w:val="es-MX" w:eastAsia="en-US"/>
        </w:rPr>
        <w:tab/>
        <w:t>Justificación Particular donde se funda la causa de utilidad pública</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19.5</w:t>
      </w:r>
      <w:r w:rsidRPr="004011F1">
        <w:rPr>
          <w:rFonts w:ascii="Adobe Caslon Pro" w:hAnsi="Adobe Caslon Pro" w:cs="Arial"/>
          <w:sz w:val="22"/>
          <w:szCs w:val="22"/>
          <w:lang w:val="es-MX" w:eastAsia="en-US"/>
        </w:rPr>
        <w:tab/>
        <w:t>Ficha Técnica de la afectación</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19.6</w:t>
      </w:r>
      <w:r w:rsidRPr="004011F1">
        <w:rPr>
          <w:rFonts w:ascii="Adobe Caslon Pro" w:hAnsi="Adobe Caslon Pro" w:cs="Arial"/>
          <w:sz w:val="22"/>
          <w:szCs w:val="22"/>
          <w:lang w:val="es-MX" w:eastAsia="en-US"/>
        </w:rPr>
        <w:tab/>
        <w:t>Plano con medidas y colindancias del predio afectado</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19.7</w:t>
      </w:r>
      <w:r w:rsidRPr="004011F1">
        <w:rPr>
          <w:rFonts w:ascii="Adobe Caslon Pro" w:hAnsi="Adobe Caslon Pro" w:cs="Arial"/>
          <w:sz w:val="22"/>
          <w:szCs w:val="22"/>
          <w:lang w:val="es-MX" w:eastAsia="en-US"/>
        </w:rPr>
        <w:tab/>
        <w:t>Plano de ubicación del predio afectado</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19.8</w:t>
      </w:r>
      <w:r w:rsidRPr="004011F1">
        <w:rPr>
          <w:rFonts w:ascii="Adobe Caslon Pro" w:hAnsi="Adobe Caslon Pro" w:cs="Arial"/>
          <w:sz w:val="22"/>
          <w:szCs w:val="22"/>
          <w:lang w:val="es-MX" w:eastAsia="en-US"/>
        </w:rPr>
        <w:tab/>
        <w:t>Plano individual de la planta de afectaciones</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19.9</w:t>
      </w:r>
      <w:r w:rsidRPr="004011F1">
        <w:rPr>
          <w:rFonts w:ascii="Adobe Caslon Pro" w:hAnsi="Adobe Caslon Pro" w:cs="Arial"/>
          <w:sz w:val="22"/>
          <w:szCs w:val="22"/>
          <w:lang w:val="es-MX" w:eastAsia="en-US"/>
        </w:rPr>
        <w:tab/>
        <w:t>Planta General de Afectaciones</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19.10</w:t>
      </w:r>
      <w:r w:rsidRPr="004011F1">
        <w:rPr>
          <w:rFonts w:ascii="Adobe Caslon Pro" w:hAnsi="Adobe Caslon Pro" w:cs="Arial"/>
          <w:sz w:val="22"/>
          <w:szCs w:val="22"/>
          <w:lang w:val="es-MX" w:eastAsia="en-US"/>
        </w:rPr>
        <w:tab/>
        <w:t>Planta Global de Afectaciones o parcela ejidal.</w:t>
      </w:r>
    </w:p>
    <w:p w:rsidR="00025D6A" w:rsidRPr="004011F1" w:rsidRDefault="00025D6A" w:rsidP="004011F1">
      <w:pPr>
        <w:spacing w:line="240" w:lineRule="exact"/>
        <w:ind w:left="567"/>
        <w:contextualSpacing/>
        <w:jc w:val="both"/>
        <w:rPr>
          <w:rFonts w:ascii="Adobe Caslon Pro" w:hAnsi="Adobe Caslon Pro" w:cs="Arial"/>
          <w:sz w:val="22"/>
          <w:szCs w:val="22"/>
          <w:lang w:val="es-MX" w:eastAsia="en-US"/>
        </w:rPr>
      </w:pPr>
    </w:p>
    <w:p w:rsidR="00025D6A" w:rsidRPr="004011F1" w:rsidRDefault="00025D6A"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Incluyendo para el caso de propiedad ejidal:</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19.11</w:t>
      </w:r>
      <w:r w:rsidRPr="004011F1">
        <w:rPr>
          <w:rFonts w:ascii="Adobe Caslon Pro" w:hAnsi="Adobe Caslon Pro" w:cs="Arial"/>
          <w:sz w:val="22"/>
          <w:szCs w:val="22"/>
          <w:lang w:val="es-MX" w:eastAsia="en-US"/>
        </w:rPr>
        <w:tab/>
        <w:t>Oficio de solicitud (dirigido al Delegado de SEDATU de la entidad con copia a la Dirección General de Desarrollo Urbano y Suelo).</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19.12</w:t>
      </w:r>
      <w:r w:rsidRPr="004011F1">
        <w:rPr>
          <w:rFonts w:ascii="Adobe Caslon Pro" w:hAnsi="Adobe Caslon Pro" w:cs="Arial"/>
          <w:sz w:val="22"/>
          <w:szCs w:val="22"/>
          <w:lang w:val="es-MX" w:eastAsia="en-US"/>
        </w:rPr>
        <w:tab/>
        <w:t>Plan o Proyecto de expropiación (uno por cada Núcleo Agrario).</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19.13</w:t>
      </w:r>
      <w:r w:rsidRPr="004011F1">
        <w:rPr>
          <w:rFonts w:ascii="Adobe Caslon Pro" w:hAnsi="Adobe Caslon Pro" w:cs="Arial"/>
          <w:sz w:val="22"/>
          <w:szCs w:val="22"/>
          <w:lang w:val="es-MX" w:eastAsia="en-US"/>
        </w:rPr>
        <w:tab/>
        <w:t>Plano de la Poligonal en coordenadas UTM por Núcleo Agrario.</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19.14</w:t>
      </w:r>
      <w:r w:rsidRPr="004011F1">
        <w:rPr>
          <w:rFonts w:ascii="Adobe Caslon Pro" w:hAnsi="Adobe Caslon Pro" w:cs="Arial"/>
          <w:sz w:val="22"/>
          <w:szCs w:val="22"/>
          <w:lang w:val="es-MX" w:eastAsia="en-US"/>
        </w:rPr>
        <w:tab/>
        <w:t>Plano de la poligonal en relación con el uso de suelo con base en el Programa de Ordenamiento Territorial (Código Territorial para Municipios o su equivalente).</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19.15</w:t>
      </w:r>
      <w:r w:rsidRPr="004011F1">
        <w:rPr>
          <w:rFonts w:ascii="Adobe Caslon Pro" w:hAnsi="Adobe Caslon Pro" w:cs="Arial"/>
          <w:sz w:val="22"/>
          <w:szCs w:val="22"/>
          <w:lang w:val="es-MX" w:eastAsia="en-US"/>
        </w:rPr>
        <w:tab/>
        <w:t>Acta de cabildo para procedimiento de cambio de uso de suelo.</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19.16</w:t>
      </w:r>
      <w:r w:rsidRPr="004011F1">
        <w:rPr>
          <w:rFonts w:ascii="Adobe Caslon Pro" w:hAnsi="Adobe Caslon Pro" w:cs="Arial"/>
          <w:sz w:val="22"/>
          <w:szCs w:val="22"/>
          <w:lang w:val="es-MX" w:eastAsia="en-US"/>
        </w:rPr>
        <w:tab/>
        <w:t>Factibilidad Técnica SCT.</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19.17</w:t>
      </w:r>
      <w:r w:rsidRPr="004011F1">
        <w:rPr>
          <w:rFonts w:ascii="Adobe Caslon Pro" w:hAnsi="Adobe Caslon Pro" w:cs="Arial"/>
          <w:sz w:val="22"/>
          <w:szCs w:val="22"/>
          <w:lang w:val="es-MX" w:eastAsia="en-US"/>
        </w:rPr>
        <w:tab/>
        <w:t>SEMARNAT (Resolutivo, MIA).</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19.18</w:t>
      </w:r>
      <w:r w:rsidRPr="004011F1">
        <w:rPr>
          <w:rFonts w:ascii="Adobe Caslon Pro" w:hAnsi="Adobe Caslon Pro" w:cs="Arial"/>
          <w:sz w:val="22"/>
          <w:szCs w:val="22"/>
          <w:lang w:val="es-MX" w:eastAsia="en-US"/>
        </w:rPr>
        <w:tab/>
        <w:t>Constancia de inexistencia de riesgos (Protección Civil Municipal o equivalente).</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19.19</w:t>
      </w:r>
      <w:r w:rsidRPr="004011F1">
        <w:rPr>
          <w:rFonts w:ascii="Adobe Caslon Pro" w:hAnsi="Adobe Caslon Pro" w:cs="Arial"/>
          <w:sz w:val="22"/>
          <w:szCs w:val="22"/>
          <w:lang w:val="es-MX" w:eastAsia="en-US"/>
        </w:rPr>
        <w:tab/>
        <w:t>Constancia de inexistencia de riesgos:</w:t>
      </w:r>
    </w:p>
    <w:p w:rsidR="00025D6A" w:rsidRPr="004011F1" w:rsidRDefault="00025D6A" w:rsidP="004011F1">
      <w:pPr>
        <w:tabs>
          <w:tab w:val="left" w:pos="1843"/>
        </w:tabs>
        <w:spacing w:line="240" w:lineRule="exact"/>
        <w:ind w:left="184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a.</w:t>
      </w:r>
      <w:r w:rsidRPr="004011F1">
        <w:rPr>
          <w:rFonts w:ascii="Adobe Caslon Pro" w:hAnsi="Adobe Caslon Pro" w:cs="Arial"/>
          <w:sz w:val="22"/>
          <w:szCs w:val="22"/>
          <w:lang w:val="es-MX" w:eastAsia="en-US"/>
        </w:rPr>
        <w:tab/>
        <w:t>Afectaciones CNA;</w:t>
      </w:r>
    </w:p>
    <w:p w:rsidR="00025D6A" w:rsidRPr="004011F1" w:rsidRDefault="00025D6A" w:rsidP="004011F1">
      <w:pPr>
        <w:tabs>
          <w:tab w:val="left" w:pos="1843"/>
        </w:tabs>
        <w:spacing w:line="240" w:lineRule="exact"/>
        <w:ind w:left="184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b.</w:t>
      </w:r>
      <w:r w:rsidRPr="004011F1">
        <w:rPr>
          <w:rFonts w:ascii="Adobe Caslon Pro" w:hAnsi="Adobe Caslon Pro" w:cs="Arial"/>
          <w:sz w:val="22"/>
          <w:szCs w:val="22"/>
          <w:lang w:val="es-MX" w:eastAsia="en-US"/>
        </w:rPr>
        <w:tab/>
        <w:t>Afectaciones PEMEX;</w:t>
      </w:r>
    </w:p>
    <w:p w:rsidR="00025D6A" w:rsidRPr="004011F1" w:rsidRDefault="00025D6A" w:rsidP="004011F1">
      <w:pPr>
        <w:tabs>
          <w:tab w:val="left" w:pos="1843"/>
        </w:tabs>
        <w:spacing w:line="240" w:lineRule="exact"/>
        <w:ind w:left="184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w:t>
      </w:r>
      <w:r w:rsidRPr="004011F1">
        <w:rPr>
          <w:rFonts w:ascii="Adobe Caslon Pro" w:hAnsi="Adobe Caslon Pro" w:cs="Arial"/>
          <w:sz w:val="22"/>
          <w:szCs w:val="22"/>
          <w:lang w:val="es-MX" w:eastAsia="en-US"/>
        </w:rPr>
        <w:tab/>
        <w:t>Afectaciones CFE; y cualquier otro que llegara a incidir.</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19.20</w:t>
      </w:r>
      <w:r w:rsidRPr="004011F1">
        <w:rPr>
          <w:rFonts w:ascii="Adobe Caslon Pro" w:hAnsi="Adobe Caslon Pro" w:cs="Arial"/>
          <w:sz w:val="22"/>
          <w:szCs w:val="22"/>
          <w:lang w:val="es-MX" w:eastAsia="en-US"/>
        </w:rPr>
        <w:tab/>
        <w:t>Proyecto de opinión técnica (SEDATU).</w:t>
      </w:r>
    </w:p>
    <w:p w:rsidR="00025D6A" w:rsidRPr="004011F1" w:rsidRDefault="00025D6A" w:rsidP="004011F1">
      <w:pPr>
        <w:tabs>
          <w:tab w:val="left" w:pos="1843"/>
        </w:tabs>
        <w:spacing w:line="240" w:lineRule="exact"/>
        <w:ind w:left="1276"/>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19.21</w:t>
      </w:r>
      <w:r w:rsidRPr="004011F1">
        <w:rPr>
          <w:rFonts w:ascii="Adobe Caslon Pro" w:hAnsi="Adobe Caslon Pro" w:cs="Arial"/>
          <w:sz w:val="22"/>
          <w:szCs w:val="22"/>
          <w:lang w:val="es-MX" w:eastAsia="en-US"/>
        </w:rPr>
        <w:tab/>
        <w:t>Cédula de información para uso de suelo (SCT, SEDATU, Gobierno del Estado-Instituto de Planeación).</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numPr>
          <w:ilvl w:val="0"/>
          <w:numId w:val="3"/>
        </w:numPr>
        <w:kinsoku/>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Elaboración e integración de documentos para solicitar permisos de cruzamientos con instalaciones o DDV existentes (municipal, estatal, federal o privada).</w:t>
      </w:r>
    </w:p>
    <w:p w:rsidR="005079C8" w:rsidRPr="004011F1" w:rsidRDefault="005079C8"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Por cuanto hace a las interferencias a cruzar y que afecten derechos de vía existentes de dependencias de gobierno, paraestatales, o de iniciativa privada; deberá realizar y gestionar </w:t>
      </w:r>
      <w:r w:rsidRPr="004011F1">
        <w:rPr>
          <w:rFonts w:ascii="Adobe Caslon Pro" w:hAnsi="Adobe Caslon Pro" w:cs="Arial"/>
          <w:sz w:val="22"/>
          <w:szCs w:val="22"/>
          <w:lang w:val="es-MX" w:eastAsia="en-US"/>
        </w:rPr>
        <w:lastRenderedPageBreak/>
        <w:t xml:space="preserve">todos los trámites, escritos y elaborar toda la documentación solicitada por los mismos entes jurídicos señalados, pudiéndose asistir de la Secretaría para la obtención de los permisos correspondientes; documentación que deberá estar debidamente integrada en el expediente y que se realizará por cada una de las interferencias </w:t>
      </w:r>
      <w:r w:rsidR="005079C8" w:rsidRPr="004011F1">
        <w:rPr>
          <w:rFonts w:ascii="Adobe Caslon Pro" w:hAnsi="Adobe Caslon Pro" w:cs="Arial"/>
          <w:sz w:val="22"/>
          <w:szCs w:val="22"/>
          <w:lang w:val="es-MX" w:eastAsia="en-US"/>
        </w:rPr>
        <w:t>aun</w:t>
      </w:r>
      <w:r w:rsidRPr="004011F1">
        <w:rPr>
          <w:rFonts w:ascii="Adobe Caslon Pro" w:hAnsi="Adobe Caslon Pro" w:cs="Arial"/>
          <w:sz w:val="22"/>
          <w:szCs w:val="22"/>
          <w:lang w:val="es-MX" w:eastAsia="en-US"/>
        </w:rPr>
        <w:t xml:space="preserve"> cuando pertenezcan a la misma entidad afectada.</w:t>
      </w:r>
    </w:p>
    <w:p w:rsidR="005079C8" w:rsidRPr="004011F1" w:rsidRDefault="005079C8"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numPr>
          <w:ilvl w:val="0"/>
          <w:numId w:val="3"/>
        </w:numPr>
        <w:kinsoku/>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Gestión para desocupación de DDV invadidos, a solicitud de la SCT.</w:t>
      </w:r>
    </w:p>
    <w:p w:rsidR="005079C8" w:rsidRPr="004011F1" w:rsidRDefault="005079C8"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A solicitud de la Secretaría, el prestador de servicios negociará con los propietarios de inmuebles existentes que invaden el DDV de la SCT o de la CFE e interfieran con el DDV del proyecto.</w:t>
      </w:r>
    </w:p>
    <w:p w:rsidR="005079C8" w:rsidRPr="004011F1" w:rsidRDefault="005079C8" w:rsidP="004011F1">
      <w:pPr>
        <w:spacing w:line="240" w:lineRule="exact"/>
        <w:ind w:left="66"/>
        <w:contextualSpacing/>
        <w:jc w:val="both"/>
        <w:rPr>
          <w:rFonts w:ascii="Adobe Caslon Pro" w:hAnsi="Adobe Caslon Pro" w:cs="Arial"/>
          <w:sz w:val="22"/>
          <w:szCs w:val="22"/>
          <w:lang w:val="es-MX" w:eastAsia="en-US"/>
        </w:rPr>
      </w:pPr>
    </w:p>
    <w:p w:rsidR="00787368" w:rsidRPr="004011F1" w:rsidRDefault="00787368" w:rsidP="004011F1">
      <w:pPr>
        <w:widowControl/>
        <w:numPr>
          <w:ilvl w:val="0"/>
          <w:numId w:val="3"/>
        </w:numPr>
        <w:kinsoku/>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Informe semanal de avance en la liberación del DDV.</w:t>
      </w:r>
    </w:p>
    <w:p w:rsidR="005079C8" w:rsidRPr="004011F1" w:rsidRDefault="005079C8"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Semanalmente deberá presentar informes a</w:t>
      </w:r>
      <w:r w:rsidR="004011F1"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l</w:t>
      </w:r>
      <w:r w:rsidR="004011F1" w:rsidRPr="004011F1">
        <w:rPr>
          <w:rFonts w:ascii="Adobe Caslon Pro" w:hAnsi="Adobe Caslon Pro" w:cs="Arial"/>
          <w:sz w:val="22"/>
          <w:szCs w:val="22"/>
          <w:lang w:val="es-MX" w:eastAsia="en-US"/>
        </w:rPr>
        <w:t>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xml:space="preserve"> sobre las actividad</w:t>
      </w:r>
      <w:r w:rsidR="005079C8" w:rsidRPr="004011F1">
        <w:rPr>
          <w:rFonts w:ascii="Adobe Caslon Pro" w:hAnsi="Adobe Caslon Pro" w:cs="Arial"/>
          <w:sz w:val="22"/>
          <w:szCs w:val="22"/>
          <w:lang w:val="es-MX" w:eastAsia="en-US"/>
        </w:rPr>
        <w:t>es</w:t>
      </w:r>
      <w:r w:rsidRPr="004011F1">
        <w:rPr>
          <w:rFonts w:ascii="Adobe Caslon Pro" w:hAnsi="Adobe Caslon Pro" w:cs="Arial"/>
          <w:sz w:val="22"/>
          <w:szCs w:val="22"/>
          <w:lang w:val="es-MX" w:eastAsia="en-US"/>
        </w:rPr>
        <w:t xml:space="preserve"> realizadas, debidamente soportado con los expedientes y notificaciones que correspondan.</w:t>
      </w:r>
    </w:p>
    <w:p w:rsidR="005079C8" w:rsidRPr="004011F1" w:rsidRDefault="005079C8" w:rsidP="004011F1">
      <w:pPr>
        <w:spacing w:line="240" w:lineRule="exact"/>
        <w:ind w:left="66"/>
        <w:contextualSpacing/>
        <w:jc w:val="both"/>
        <w:rPr>
          <w:rFonts w:ascii="Adobe Caslon Pro" w:hAnsi="Adobe Caslon Pro" w:cs="Arial"/>
          <w:sz w:val="22"/>
          <w:szCs w:val="22"/>
          <w:lang w:val="es-MX" w:eastAsia="en-US"/>
        </w:rPr>
      </w:pPr>
    </w:p>
    <w:p w:rsidR="00787368" w:rsidRPr="004011F1" w:rsidRDefault="00787368" w:rsidP="004011F1">
      <w:pPr>
        <w:numPr>
          <w:ilvl w:val="0"/>
          <w:numId w:val="3"/>
        </w:numPr>
        <w:spacing w:line="240" w:lineRule="exact"/>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Armado de larguillo para informe</w:t>
      </w:r>
    </w:p>
    <w:p w:rsidR="00362E92" w:rsidRPr="004011F1" w:rsidRDefault="00362E92" w:rsidP="004011F1">
      <w:pPr>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Elaborará larguillo en formato </w:t>
      </w:r>
      <w:proofErr w:type="spellStart"/>
      <w:r w:rsidRPr="004011F1">
        <w:rPr>
          <w:rFonts w:ascii="Adobe Caslon Pro" w:hAnsi="Adobe Caslon Pro" w:cs="Arial"/>
          <w:sz w:val="22"/>
          <w:szCs w:val="22"/>
          <w:lang w:val="es-MX" w:eastAsia="en-US"/>
        </w:rPr>
        <w:t>dwg</w:t>
      </w:r>
      <w:proofErr w:type="spellEnd"/>
      <w:r w:rsidRPr="004011F1">
        <w:rPr>
          <w:rFonts w:ascii="Adobe Caslon Pro" w:hAnsi="Adobe Caslon Pro" w:cs="Arial"/>
          <w:sz w:val="22"/>
          <w:szCs w:val="22"/>
          <w:lang w:val="es-MX" w:eastAsia="en-US"/>
        </w:rPr>
        <w:t>, en el que se mostraran los polígonos a afectar y sus superficies nombre de ejidos, nombres de propietarios. Con el objeto de tener un amplio panorama del estatus que guarde el proceso de liberación de derecho de vía, se marcaran en distintos colores las áreas que estén en proceso de negociación, en trámite de pago, susceptibles de expropiación, etc.</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widowControl/>
        <w:numPr>
          <w:ilvl w:val="0"/>
          <w:numId w:val="3"/>
        </w:numPr>
        <w:kinsoku/>
        <w:spacing w:line="240" w:lineRule="exact"/>
        <w:ind w:left="641" w:hanging="35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Registro diario de avances en una base de datos.</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El prestador de Servicio elaborará y actualizará diariamente una base de datos en Access en el que se integrarán los datos relevantes referentes al avance de los trabajos, con el objeto de que </w:t>
      </w:r>
      <w:r w:rsidR="004011F1" w:rsidRPr="004011F1">
        <w:rPr>
          <w:rFonts w:ascii="Adobe Caslon Pro" w:hAnsi="Adobe Caslon Pro" w:cs="Arial"/>
          <w:sz w:val="22"/>
          <w:szCs w:val="22"/>
          <w:lang w:val="es-MX" w:eastAsia="en-US"/>
        </w:rPr>
        <w:t>la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xml:space="preserve"> conozca, en cualquier momento, a detalle la situación que guarda el proceso de liberación del derecho de vía.</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362E92" w:rsidRPr="004011F1" w:rsidRDefault="00787368" w:rsidP="004011F1">
      <w:pPr>
        <w:widowControl/>
        <w:numPr>
          <w:ilvl w:val="0"/>
          <w:numId w:val="3"/>
        </w:numPr>
        <w:kinsoku/>
        <w:spacing w:line="240" w:lineRule="exact"/>
        <w:ind w:left="641" w:hanging="35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Elaboración de reporte de riesgos y conflictos potenciales posteriores a la adquisición del DDV.</w:t>
      </w:r>
    </w:p>
    <w:p w:rsidR="00362E92" w:rsidRPr="004011F1" w:rsidRDefault="00362E92" w:rsidP="004011F1">
      <w:pPr>
        <w:widowControl/>
        <w:kinsoku/>
        <w:spacing w:line="240" w:lineRule="exact"/>
        <w:ind w:left="641"/>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formulará un documento en el que se dará a conocer a</w:t>
      </w:r>
      <w:r w:rsidR="004011F1"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l</w:t>
      </w:r>
      <w:r w:rsidR="004011F1" w:rsidRPr="004011F1">
        <w:rPr>
          <w:rFonts w:ascii="Adobe Caslon Pro" w:hAnsi="Adobe Caslon Pro" w:cs="Arial"/>
          <w:sz w:val="22"/>
          <w:szCs w:val="22"/>
          <w:lang w:val="es-MX" w:eastAsia="en-US"/>
        </w:rPr>
        <w:t>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xml:space="preserve"> los posibles riesgos, problemáticas o conflictos que pudieran suscitarse posteriores a la liberación del derecho de vía de la obra.  Asimismo el dictamen incluirá un apartado de recomendaciones o sugerencias para el adecuado tratamiento de las situaciones detectadas.</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Programa de Actividades.</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licitante deberá presentar su programa de actividades de conformidad con el plazo de ejecución señalado en la Convocatoria a la licitación, el cual deberá ser congruente con la realización de las mismas y con las especificaciones particulares y la E-7 que sea presentada en su Proposición.  Deberá incluir y detallar una de las actividades antes señaladas de manera calendarizada y presentar el plan de ejecución de las mismas.</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contará con el apoyo de la Secretaría por conducto de</w:t>
      </w:r>
      <w:r w:rsidR="004011F1"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l</w:t>
      </w:r>
      <w:r w:rsidR="004011F1" w:rsidRPr="004011F1">
        <w:rPr>
          <w:rFonts w:ascii="Adobe Caslon Pro" w:hAnsi="Adobe Caslon Pro" w:cs="Arial"/>
          <w:sz w:val="22"/>
          <w:szCs w:val="22"/>
          <w:lang w:val="es-MX" w:eastAsia="en-US"/>
        </w:rPr>
        <w:t>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xml:space="preserve">, para la agilización y de la obtención de la </w:t>
      </w:r>
      <w:r w:rsidRPr="004011F1">
        <w:rPr>
          <w:rFonts w:ascii="Adobe Caslon Pro" w:hAnsi="Adobe Caslon Pro" w:cs="Arial"/>
          <w:sz w:val="22"/>
          <w:szCs w:val="22"/>
          <w:lang w:val="es-MX" w:eastAsia="en-US"/>
        </w:rPr>
        <w:lastRenderedPageBreak/>
        <w:t>información con las diferentes instancias.  Deberá realizar los sondeos necesarios para la obtención de cualquier información faltante o imprecisa.  Una vez que se haya realizado lo anterior, se procederá a la localización en plantas del trazo de las instalaciones existentes como son energía eléctrica, agua potable, drenaje sanitario, fibra óptica, alumbrado público, telefonía, gasoductos y poliductos (PEMEX), instalaciones especiales y otras que resulten.</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Control de la documentación (expedientes).</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deberá mantener un control estricto de la documentación de conformidad con lo siguiente:</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27.1 Control topográfico.</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elaborarán fichas técnicas para la liberación del derecho de vía en el cual el Prestador de Servicio deberá entregar a la Secretaría, una planta topográfica donde se indique el trazo del eje de la vía férrea de las plantas generales debidamente delimitadas por el derecho de vía incluyendo lo siguiente:</w:t>
      </w: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Determinación y cuantificación de los bienes distintos a la tierra.  El prestador de Servicio deberá elaborar el inventario y ficha descriptiva de los bienes distintos a la tierra correspondientes a cada predio afectado, que incluye:</w:t>
      </w: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Levantamiento detallado de las contracciones, indicando metros cuadrados construidos, tipo de materiales empleados en la misma, etc.  En el caso de que alguna construcción se afecte en forma parcial deberá realizarse el levantamiento total de la misma, incluyendo fotografías para mayor descripción.</w:t>
      </w: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Cuantificación de árboles frutales (por su tipo, edad aproximada), árboles maderables (por su tipo, diámetro y altura aproximada), cultivos (por su tipo, estado), y demás bienes distintos a la tierra que se ubique dentro de la franja de terreno por adquirir debiendo incluir fotografías por cada Bien distinto a la tierra.</w:t>
      </w: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Toma de fotografías digitales de cada propiedad afectada, con un mínimo de cuatro fotografías para las construcciones y 2 para os terrenos baldíos, tratando de que el propietario aparezca en las mismas.</w:t>
      </w: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27.2 Control de contratos de promesa de compraventa.</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 incluyendo todos los datos técnicos de afectación, datos de acreditación de la propiedad, incluyendo datos de inscripción ante el Registro Público de la Propiedad, datos de acreditación de la personalidad.  En el caso de que el afectado no supiera o no pudiera firmar por alguna circunstancia, plasmará su huella digital y podrá ser firmado por un tercero a ruego de este, agregándose al correspondiente contrato o convenio la identificación de la persona que firma a ruego.</w:t>
      </w: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27.3 Control de Convenios de ocupación previa.</w:t>
      </w:r>
    </w:p>
    <w:p w:rsidR="00362E92" w:rsidRPr="004011F1" w:rsidRDefault="00362E92" w:rsidP="004011F1">
      <w:pPr>
        <w:widowControl/>
        <w:kinsoku/>
        <w:spacing w:line="240" w:lineRule="exact"/>
        <w:ind w:left="28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 con todos sus datos técnicos de afectación, datos de acreditación de la personalidad, datos de acreditación del predio mediante constancia de derechos agrarios vigentes, incluyendo datos del decreto expropiatorio tratándose de terrenos de régimen ejidal, suscritos por el titular del predio afectado y avalados por la Delegación de la Procuraduría agraria en el Estado.</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lastRenderedPageBreak/>
        <w:t>27.4 Control de registro previo de las afectaciones.</w:t>
      </w:r>
    </w:p>
    <w:p w:rsidR="00362E92" w:rsidRPr="004011F1" w:rsidRDefault="00362E92" w:rsidP="004011F1">
      <w:pPr>
        <w:widowControl/>
        <w:kinsoku/>
        <w:spacing w:line="240" w:lineRule="exact"/>
        <w:ind w:left="28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 un control previo a la afectación de conformidad con el afectado, mismo que contendrá todos los bienes distintos a la tierra que resultarán afectados con los datos técnicos de la afectación a los formatos establecidos por el Manual de Procedimientos para la Liberación del Derecho de Vía.</w:t>
      </w: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De igual manera, deberá elaborarse por cada construcción existente y que se afecte por el cruce del trazo.</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27.5 Control de Avalúos de Afectación.</w:t>
      </w:r>
    </w:p>
    <w:p w:rsidR="00362E92" w:rsidRPr="004011F1" w:rsidRDefault="00362E92" w:rsidP="004011F1">
      <w:pPr>
        <w:widowControl/>
        <w:kinsoku/>
        <w:spacing w:line="240" w:lineRule="exact"/>
        <w:ind w:left="28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elaborarán formatos de avalúos de afectación en el cual contendrá todos los bienes que resultarán afectados con los datos técnicos de la afectación, incluyendo precios unitarios y totales de acuerdo a los avalúos emitidos por el INDAABIN, en atención a los formatos establecidos por el Manuel de Procedimientos para la Liberación del Derecho de Vía.</w:t>
      </w: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De igual manera, deberá elaborarse por cada construcci</w:t>
      </w:r>
      <w:r w:rsidR="00362E92" w:rsidRPr="004011F1">
        <w:rPr>
          <w:rFonts w:ascii="Adobe Caslon Pro" w:hAnsi="Adobe Caslon Pro" w:cs="Arial"/>
          <w:sz w:val="22"/>
          <w:szCs w:val="22"/>
          <w:lang w:val="es-MX" w:eastAsia="en-US"/>
        </w:rPr>
        <w:t>ón existente (casas, pozos, etc.</w:t>
      </w:r>
      <w:r w:rsidRPr="004011F1">
        <w:rPr>
          <w:rFonts w:ascii="Adobe Caslon Pro" w:hAnsi="Adobe Caslon Pro" w:cs="Arial"/>
          <w:sz w:val="22"/>
          <w:szCs w:val="22"/>
          <w:lang w:val="es-MX" w:eastAsia="en-US"/>
        </w:rPr>
        <w:t>) y que se afecte por el cruce del trazo, incluyendo datos del avalúo en caso de existir.</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27.6</w:t>
      </w:r>
      <w:r w:rsidR="00362E92" w:rsidRPr="004011F1">
        <w:rPr>
          <w:rFonts w:ascii="Adobe Caslon Pro" w:hAnsi="Adobe Caslon Pro" w:cs="Arial"/>
          <w:b/>
          <w:sz w:val="22"/>
          <w:szCs w:val="22"/>
          <w:lang w:val="es-MX" w:eastAsia="en-US"/>
        </w:rPr>
        <w:t xml:space="preserve"> </w:t>
      </w:r>
      <w:r w:rsidRPr="004011F1">
        <w:rPr>
          <w:rFonts w:ascii="Adobe Caslon Pro" w:hAnsi="Adobe Caslon Pro" w:cs="Arial"/>
          <w:b/>
          <w:sz w:val="22"/>
          <w:szCs w:val="22"/>
          <w:lang w:val="es-MX" w:eastAsia="en-US"/>
        </w:rPr>
        <w:t>Control de contra recibos, documentos de acreditación de la personalidad, documentos de acreditación de la propiedad o en su caso, la titularidad de los derechos agrarios, etc.</w:t>
      </w:r>
    </w:p>
    <w:p w:rsidR="00362E92" w:rsidRPr="004011F1" w:rsidRDefault="00362E92" w:rsidP="004011F1">
      <w:pPr>
        <w:widowControl/>
        <w:kinsoku/>
        <w:spacing w:line="240" w:lineRule="exact"/>
        <w:ind w:left="28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elaborará formato con el objeto de garantizar el pago por indemnización al afectado, que contendrá los importes a cubrir, mismo que se entregará contra la acreditación de la propiedad, y deberá estar suscrito por el Director General de Transporte Ferroviario y Multimodal o el funcionario que la Secretaria determine.  Asimismo, deberá incluirse un recibo por la cantidad recibida por parte del afectado.</w:t>
      </w: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La contratista deberá realizar las gestiones que se le requieran y llevar el registro correspondiente hasta finalizar el trámite de pago correspondiente.</w:t>
      </w:r>
    </w:p>
    <w:p w:rsidR="00362E92" w:rsidRPr="004011F1" w:rsidRDefault="00362E92" w:rsidP="004011F1">
      <w:pPr>
        <w:spacing w:line="240" w:lineRule="exact"/>
        <w:ind w:left="993"/>
        <w:contextualSpacing/>
        <w:jc w:val="both"/>
        <w:rPr>
          <w:rFonts w:ascii="Adobe Caslon Pro" w:hAnsi="Adobe Caslon Pro" w:cs="Arial"/>
          <w:sz w:val="22"/>
          <w:szCs w:val="22"/>
          <w:lang w:val="es-MX" w:eastAsia="en-US"/>
        </w:rPr>
      </w:pPr>
    </w:p>
    <w:p w:rsidR="00787368"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27.7</w:t>
      </w:r>
      <w:r w:rsidR="00787368" w:rsidRPr="004011F1">
        <w:rPr>
          <w:rFonts w:ascii="Adobe Caslon Pro" w:hAnsi="Adobe Caslon Pro" w:cs="Arial"/>
          <w:b/>
          <w:sz w:val="22"/>
          <w:szCs w:val="22"/>
          <w:lang w:val="es-MX" w:eastAsia="en-US"/>
        </w:rPr>
        <w:t xml:space="preserve"> Control de reporte fotográfico.</w:t>
      </w:r>
    </w:p>
    <w:p w:rsidR="00362E92" w:rsidRPr="004011F1" w:rsidRDefault="00362E92" w:rsidP="004011F1">
      <w:pPr>
        <w:widowControl/>
        <w:kinsoku/>
        <w:spacing w:line="240" w:lineRule="exact"/>
        <w:ind w:left="28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De conformidad con lo solicitado deberá mantener un reporte fotográfico detallado disponible para su consulta y revisión por parte de la Secretaría y que será utilizado para la realización de las diversas actividades requeridas.</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27.8 Control de documentación relativa a las interferencias.</w:t>
      </w:r>
    </w:p>
    <w:p w:rsidR="00362E92" w:rsidRPr="004011F1" w:rsidRDefault="00362E92" w:rsidP="004011F1">
      <w:pPr>
        <w:widowControl/>
        <w:kinsoku/>
        <w:spacing w:line="240" w:lineRule="exact"/>
        <w:ind w:left="284"/>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Se integrará toda la documentación por cada interferencia.</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Lo anterior a fin de que la Secretaría esté en condiciones de tramitar y gestionar institucionalmente los movimientos a que haya lugar.</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27.9 Control de la documentación para trámite de expropiación, en régimen ejidal o particular.</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993"/>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Deberá mantener un estricto control de la documentación requerida para todos y cada uno de los trámites que sean necesarios realizar para la expropiación de los predios que los requieran.  Asimismo, deberá dar el seguimiento y mantener actualizados los registros de dicha documentación.</w:t>
      </w:r>
    </w:p>
    <w:p w:rsidR="00362E92" w:rsidRPr="004011F1" w:rsidRDefault="00362E92" w:rsidP="004011F1">
      <w:pPr>
        <w:spacing w:line="240" w:lineRule="exact"/>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Estimaciones.</w:t>
      </w:r>
    </w:p>
    <w:p w:rsidR="00362E92" w:rsidRPr="004011F1" w:rsidRDefault="00362E92" w:rsidP="004011F1">
      <w:pPr>
        <w:pStyle w:val="Prrafodelista"/>
        <w:widowControl/>
        <w:kinsoku/>
        <w:spacing w:line="240" w:lineRule="exact"/>
        <w:ind w:left="644"/>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Para efecto de que se acepte a trámite cualesquier Estimación, se requiere que el Prestador de Servicio realice y presente informes como evidencia de los conceptos que presenta para cobro.</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Los informes deberán contener la siguiente información de acuerdo al concepto a cobrar:</w:t>
      </w:r>
    </w:p>
    <w:p w:rsidR="00362E92" w:rsidRPr="004011F1" w:rsidRDefault="00362E92" w:rsidP="004011F1">
      <w:pPr>
        <w:widowControl/>
        <w:kinsoku/>
        <w:spacing w:line="240" w:lineRule="exact"/>
        <w:ind w:left="284"/>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w:t>
      </w:r>
      <w:r w:rsidR="00362E92" w:rsidRPr="004011F1">
        <w:rPr>
          <w:rFonts w:ascii="Adobe Caslon Pro" w:hAnsi="Adobe Caslon Pro" w:cs="Arial"/>
          <w:b/>
          <w:sz w:val="22"/>
          <w:szCs w:val="22"/>
          <w:lang w:val="es-MX" w:eastAsia="en-US"/>
        </w:rPr>
        <w:t>1</w:t>
      </w:r>
      <w:r w:rsidR="00362E92"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 xml:space="preserve">Formulación de convenios de ocupación previa o contratos de promesa de compraventa según sea el caso, suscritos por los afectados y debidamente </w:t>
      </w:r>
      <w:proofErr w:type="spellStart"/>
      <w:r w:rsidRPr="004011F1">
        <w:rPr>
          <w:rFonts w:ascii="Adobe Caslon Pro" w:hAnsi="Adobe Caslon Pro" w:cs="Arial"/>
          <w:sz w:val="22"/>
          <w:szCs w:val="22"/>
          <w:lang w:val="es-MX" w:eastAsia="en-US"/>
        </w:rPr>
        <w:t>requisitados</w:t>
      </w:r>
      <w:proofErr w:type="spellEnd"/>
      <w:r w:rsidRPr="004011F1">
        <w:rPr>
          <w:rFonts w:ascii="Adobe Caslon Pro" w:hAnsi="Adobe Caslon Pro" w:cs="Arial"/>
          <w:sz w:val="22"/>
          <w:szCs w:val="22"/>
          <w:lang w:val="es-MX" w:eastAsia="en-US"/>
        </w:rPr>
        <w:t>.</w:t>
      </w:r>
    </w:p>
    <w:p w:rsidR="00362E92" w:rsidRPr="004011F1" w:rsidRDefault="00362E92" w:rsidP="004011F1">
      <w:pPr>
        <w:widowControl/>
        <w:kinsoku/>
        <w:spacing w:line="240" w:lineRule="exact"/>
        <w:ind w:left="284"/>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28.2</w:t>
      </w:r>
      <w:r w:rsidRPr="004011F1">
        <w:rPr>
          <w:rFonts w:ascii="Adobe Caslon Pro" w:hAnsi="Adobe Caslon Pro" w:cs="Arial"/>
          <w:sz w:val="22"/>
          <w:szCs w:val="22"/>
          <w:lang w:val="es-MX" w:eastAsia="en-US"/>
        </w:rPr>
        <w:t xml:space="preserve"> Ejecución y elaboración de actas de asambleas ejidales para la autorización de la enajenación y montos indemnizatorios de terrenos de uso común (servidumbres de paso, parcela ejidal, parcela de la mujer, </w:t>
      </w:r>
      <w:proofErr w:type="gramStart"/>
      <w:r w:rsidRPr="004011F1">
        <w:rPr>
          <w:rFonts w:ascii="Adobe Caslon Pro" w:hAnsi="Adobe Caslon Pro" w:cs="Arial"/>
          <w:sz w:val="22"/>
          <w:szCs w:val="22"/>
          <w:lang w:val="es-MX" w:eastAsia="en-US"/>
        </w:rPr>
        <w:t>etc..</w:t>
      </w:r>
      <w:proofErr w:type="gramEnd"/>
      <w:r w:rsidRPr="004011F1">
        <w:rPr>
          <w:rFonts w:ascii="Adobe Caslon Pro" w:hAnsi="Adobe Caslon Pro" w:cs="Arial"/>
          <w:sz w:val="22"/>
          <w:szCs w:val="22"/>
          <w:lang w:val="es-MX" w:eastAsia="en-US"/>
        </w:rPr>
        <w:t xml:space="preserve"> (p.u.c.t.).</w:t>
      </w:r>
    </w:p>
    <w:p w:rsidR="00362E92" w:rsidRPr="004011F1" w:rsidRDefault="00362E92" w:rsidP="004011F1">
      <w:pPr>
        <w:widowControl/>
        <w:kinsoku/>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28.3</w:t>
      </w:r>
      <w:r w:rsidR="00362E92" w:rsidRPr="004011F1">
        <w:rPr>
          <w:rFonts w:ascii="Adobe Caslon Pro" w:hAnsi="Adobe Caslon Pro" w:cs="Arial"/>
          <w:b/>
          <w:sz w:val="22"/>
          <w:szCs w:val="22"/>
          <w:lang w:val="es-MX" w:eastAsia="en-US"/>
        </w:rPr>
        <w:t xml:space="preserve"> </w:t>
      </w:r>
      <w:r w:rsidRPr="004011F1">
        <w:rPr>
          <w:rFonts w:ascii="Adobe Caslon Pro" w:hAnsi="Adobe Caslon Pro" w:cs="Arial"/>
          <w:sz w:val="22"/>
          <w:szCs w:val="22"/>
          <w:lang w:val="es-MX" w:eastAsia="en-US"/>
        </w:rPr>
        <w:t>Complemento de los formatos del registro previo de afectación, tanto en terrenos, como en bienes distintos a la tierra (p.u.c.t.).</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362E92"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28.4</w:t>
      </w:r>
      <w:r w:rsidR="00787368" w:rsidRPr="004011F1">
        <w:rPr>
          <w:rFonts w:ascii="Adobe Caslon Pro" w:hAnsi="Adobe Caslon Pro" w:cs="Arial"/>
          <w:sz w:val="22"/>
          <w:szCs w:val="22"/>
          <w:lang w:val="es-MX" w:eastAsia="en-US"/>
        </w:rPr>
        <w:t xml:space="preserve"> Complemento de los formatos de avalúos de afectación, tanto en terrenos, como en bienes distintos a la tierra (p.u.c.t.).</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28.5</w:t>
      </w:r>
      <w:r w:rsidRPr="004011F1">
        <w:rPr>
          <w:rFonts w:ascii="Adobe Caslon Pro" w:hAnsi="Adobe Caslon Pro" w:cs="Arial"/>
          <w:sz w:val="22"/>
          <w:szCs w:val="22"/>
          <w:lang w:val="es-MX" w:eastAsia="en-US"/>
        </w:rPr>
        <w:t xml:space="preserve"> Integración de constancias para acreditar la imposibilidad de adquirir el inmueble a favor del gobierno federal (p.u.c.t.).</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28.6</w:t>
      </w:r>
      <w:r w:rsidRPr="004011F1">
        <w:rPr>
          <w:rFonts w:ascii="Adobe Caslon Pro" w:hAnsi="Adobe Caslon Pro" w:cs="Arial"/>
          <w:sz w:val="22"/>
          <w:szCs w:val="22"/>
          <w:lang w:val="es-MX" w:eastAsia="en-US"/>
        </w:rPr>
        <w:t xml:space="preserve"> Elaboración de los contra recibos para trámite de pago ante la S.C.T. (p.u.c.t.).</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28.7</w:t>
      </w:r>
      <w:r w:rsidRPr="004011F1">
        <w:rPr>
          <w:rFonts w:ascii="Adobe Caslon Pro" w:hAnsi="Adobe Caslon Pro" w:cs="Arial"/>
          <w:sz w:val="22"/>
          <w:szCs w:val="22"/>
          <w:lang w:val="es-MX" w:eastAsia="en-US"/>
        </w:rPr>
        <w:t xml:space="preserve"> Integración de expedientes, de acuerdo a lo señalado en el Manual de Procedimiento para la Liberación del Derecho de Vía de Carreteras Federales, para efectos de expropiación en régimen ejidal, habiendo convenido la ocupación previa (p.u.c.t.).</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362E92"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28.8</w:t>
      </w:r>
      <w:r w:rsidR="00787368" w:rsidRPr="004011F1">
        <w:rPr>
          <w:rFonts w:ascii="Adobe Caslon Pro" w:hAnsi="Adobe Caslon Pro" w:cs="Arial"/>
          <w:sz w:val="22"/>
          <w:szCs w:val="22"/>
          <w:lang w:val="es-MX" w:eastAsia="en-US"/>
        </w:rPr>
        <w:t xml:space="preserve"> Integración de expedientes, que contengan los documentos que acrediten la propiedad, certificados de libertad de gravamen, identificación oficial y último pago del impuesto predial en caso de pequeños propietarios, necesarios para tramitar la expropiación (p.u.c.t.).</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28.9</w:t>
      </w:r>
      <w:r w:rsidRPr="004011F1">
        <w:rPr>
          <w:rFonts w:ascii="Adobe Caslon Pro" w:hAnsi="Adobe Caslon Pro" w:cs="Arial"/>
          <w:sz w:val="22"/>
          <w:szCs w:val="22"/>
          <w:lang w:val="es-MX" w:eastAsia="en-US"/>
        </w:rPr>
        <w:t xml:space="preserve"> Integración de expedientes, que contengan los documentos que acrediten los derechos, identificación oficial y demás documentos que establezca la legislación agraria </w:t>
      </w:r>
      <w:proofErr w:type="spellStart"/>
      <w:r w:rsidRPr="004011F1">
        <w:rPr>
          <w:rFonts w:ascii="Adobe Caslon Pro" w:hAnsi="Adobe Caslon Pro" w:cs="Arial"/>
          <w:sz w:val="22"/>
          <w:szCs w:val="22"/>
          <w:lang w:val="es-MX" w:eastAsia="en-US"/>
        </w:rPr>
        <w:t>vigenet</w:t>
      </w:r>
      <w:proofErr w:type="spellEnd"/>
      <w:r w:rsidRPr="004011F1">
        <w:rPr>
          <w:rFonts w:ascii="Adobe Caslon Pro" w:hAnsi="Adobe Caslon Pro" w:cs="Arial"/>
          <w:sz w:val="22"/>
          <w:szCs w:val="22"/>
          <w:lang w:val="es-MX" w:eastAsia="en-US"/>
        </w:rPr>
        <w:t xml:space="preserve">, necesarios para tramitar la </w:t>
      </w:r>
      <w:proofErr w:type="spellStart"/>
      <w:r w:rsidRPr="004011F1">
        <w:rPr>
          <w:rFonts w:ascii="Adobe Caslon Pro" w:hAnsi="Adobe Caslon Pro" w:cs="Arial"/>
          <w:sz w:val="22"/>
          <w:szCs w:val="22"/>
          <w:lang w:val="es-MX" w:eastAsia="en-US"/>
        </w:rPr>
        <w:t>expropación</w:t>
      </w:r>
      <w:proofErr w:type="spellEnd"/>
      <w:r w:rsidRPr="004011F1">
        <w:rPr>
          <w:rFonts w:ascii="Adobe Caslon Pro" w:hAnsi="Adobe Caslon Pro" w:cs="Arial"/>
          <w:sz w:val="22"/>
          <w:szCs w:val="22"/>
          <w:lang w:val="es-MX" w:eastAsia="en-US"/>
        </w:rPr>
        <w:t xml:space="preserve"> (p.u.c.t.).</w:t>
      </w:r>
    </w:p>
    <w:p w:rsidR="00362E92" w:rsidRPr="004011F1" w:rsidRDefault="00362E92" w:rsidP="004011F1">
      <w:pPr>
        <w:widowControl/>
        <w:kinsoku/>
        <w:spacing w:line="240" w:lineRule="exact"/>
        <w:ind w:left="567"/>
        <w:contextualSpacing/>
        <w:jc w:val="both"/>
        <w:rPr>
          <w:rFonts w:ascii="Adobe Caslon Pro" w:hAnsi="Adobe Caslon Pro" w:cs="Arial"/>
          <w:b/>
          <w:sz w:val="22"/>
          <w:szCs w:val="22"/>
          <w:lang w:val="es-MX" w:eastAsia="en-US"/>
        </w:rPr>
      </w:pPr>
    </w:p>
    <w:p w:rsidR="00787368" w:rsidRPr="004011F1" w:rsidRDefault="00787368" w:rsidP="004011F1">
      <w:pPr>
        <w:widowControl/>
        <w:kinsoku/>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b/>
          <w:sz w:val="22"/>
          <w:szCs w:val="22"/>
          <w:lang w:val="es-MX" w:eastAsia="en-US"/>
        </w:rPr>
        <w:t>28.10</w:t>
      </w:r>
      <w:r w:rsidRPr="004011F1">
        <w:rPr>
          <w:rFonts w:ascii="Adobe Caslon Pro" w:hAnsi="Adobe Caslon Pro" w:cs="Arial"/>
          <w:sz w:val="22"/>
          <w:szCs w:val="22"/>
          <w:lang w:val="es-MX" w:eastAsia="en-US"/>
        </w:rPr>
        <w:t xml:space="preserve"> Formulación de informes financieros y de avance físico de los trabajos a realizar (p.u.c.t.).</w:t>
      </w:r>
    </w:p>
    <w:p w:rsidR="00362E92" w:rsidRPr="004011F1" w:rsidRDefault="00362E92" w:rsidP="004011F1">
      <w:pPr>
        <w:widowControl/>
        <w:kinsoku/>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Disposiciones generales.</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 será responsable de obtener de</w:t>
      </w:r>
      <w:r w:rsidR="004011F1"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l</w:t>
      </w:r>
      <w:r w:rsidR="004011F1" w:rsidRPr="004011F1">
        <w:rPr>
          <w:rFonts w:ascii="Adobe Caslon Pro" w:hAnsi="Adobe Caslon Pro" w:cs="Arial"/>
          <w:sz w:val="22"/>
          <w:szCs w:val="22"/>
          <w:lang w:val="es-MX" w:eastAsia="en-US"/>
        </w:rPr>
        <w:t>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xml:space="preserve"> copia de las partes del proyecto que no le hayan sido entregados y las especificaciones de detalle.</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 xml:space="preserve">El “Contratista” elaborará y mantendrá actualizadas las gráficas y larguillo de avance de los trabajos relacionados con la integración de expedientes legales, negociación y formalización de la documentación pertinente, para el traslado de dominio a favor de la Federación de todos los predios afectados, así como lo relativo a la negociación y formalización de los pagos por concepto de indemnización y bienes distintos a la tierra.  Esta documentación se </w:t>
      </w:r>
      <w:r w:rsidRPr="004011F1">
        <w:rPr>
          <w:rFonts w:ascii="Adobe Caslon Pro" w:hAnsi="Adobe Caslon Pro" w:cs="Arial"/>
          <w:b/>
          <w:sz w:val="22"/>
          <w:szCs w:val="22"/>
          <w:lang w:val="es-MX" w:eastAsia="en-US"/>
        </w:rPr>
        <w:lastRenderedPageBreak/>
        <w:t>mantendrá en un lugar visible de sus oficina</w:t>
      </w:r>
      <w:r w:rsidR="00362E92" w:rsidRPr="004011F1">
        <w:rPr>
          <w:rFonts w:ascii="Adobe Caslon Pro" w:hAnsi="Adobe Caslon Pro" w:cs="Arial"/>
          <w:b/>
          <w:sz w:val="22"/>
          <w:szCs w:val="22"/>
          <w:lang w:val="es-MX" w:eastAsia="en-US"/>
        </w:rPr>
        <w:t>s</w:t>
      </w:r>
      <w:r w:rsidRPr="004011F1">
        <w:rPr>
          <w:rFonts w:ascii="Adobe Caslon Pro" w:hAnsi="Adobe Caslon Pro" w:cs="Arial"/>
          <w:b/>
          <w:sz w:val="22"/>
          <w:szCs w:val="22"/>
          <w:lang w:val="es-MX" w:eastAsia="en-US"/>
        </w:rPr>
        <w:t xml:space="preserve"> comparando en ellas el avance real contra lo programado de cada uno de sus conceptos y deberá estar a disposición de</w:t>
      </w:r>
      <w:r w:rsidR="004011F1" w:rsidRPr="004011F1">
        <w:rPr>
          <w:rFonts w:ascii="Adobe Caslon Pro" w:hAnsi="Adobe Caslon Pro" w:cs="Arial"/>
          <w:b/>
          <w:sz w:val="22"/>
          <w:szCs w:val="22"/>
          <w:lang w:val="es-MX" w:eastAsia="en-US"/>
        </w:rPr>
        <w:t xml:space="preserve"> </w:t>
      </w:r>
      <w:r w:rsidRPr="004011F1">
        <w:rPr>
          <w:rFonts w:ascii="Adobe Caslon Pro" w:hAnsi="Adobe Caslon Pro" w:cs="Arial"/>
          <w:b/>
          <w:sz w:val="22"/>
          <w:szCs w:val="22"/>
          <w:lang w:val="es-MX" w:eastAsia="en-US"/>
        </w:rPr>
        <w:t>l</w:t>
      </w:r>
      <w:r w:rsidR="004011F1" w:rsidRPr="004011F1">
        <w:rPr>
          <w:rFonts w:ascii="Adobe Caslon Pro" w:hAnsi="Adobe Caslon Pro" w:cs="Arial"/>
          <w:b/>
          <w:sz w:val="22"/>
          <w:szCs w:val="22"/>
          <w:lang w:val="es-MX" w:eastAsia="en-US"/>
        </w:rPr>
        <w:t>a</w:t>
      </w:r>
      <w:r w:rsidRPr="004011F1">
        <w:rPr>
          <w:rFonts w:ascii="Adobe Caslon Pro" w:hAnsi="Adobe Caslon Pro" w:cs="Arial"/>
          <w:b/>
          <w:sz w:val="22"/>
          <w:szCs w:val="22"/>
          <w:lang w:val="es-MX" w:eastAsia="en-US"/>
        </w:rPr>
        <w:t xml:space="preserve"> </w:t>
      </w:r>
      <w:r w:rsidR="004011F1" w:rsidRPr="004011F1">
        <w:rPr>
          <w:rFonts w:ascii="Adobe Caslon Pro" w:hAnsi="Adobe Caslon Pro" w:cs="Arial"/>
          <w:b/>
          <w:sz w:val="22"/>
          <w:szCs w:val="22"/>
          <w:lang w:val="es-MX" w:eastAsia="en-US"/>
        </w:rPr>
        <w:t>Dirección General de Transporte Ferroviario y Multimodal</w:t>
      </w:r>
      <w:r w:rsidRPr="004011F1">
        <w:rPr>
          <w:rFonts w:ascii="Adobe Caslon Pro" w:hAnsi="Adobe Caslon Pro" w:cs="Arial"/>
          <w:b/>
          <w:sz w:val="22"/>
          <w:szCs w:val="22"/>
          <w:lang w:val="es-MX" w:eastAsia="en-US"/>
        </w:rPr>
        <w:t>, cuando ésta lo solicite.</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4011F1"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La</w:t>
      </w:r>
      <w:r w:rsidR="008E055D"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Dirección General de Transporte Ferroviario y Multimodal</w:t>
      </w:r>
      <w:r w:rsidR="00787368" w:rsidRPr="004011F1">
        <w:rPr>
          <w:rFonts w:ascii="Adobe Caslon Pro" w:hAnsi="Adobe Caslon Pro" w:cs="Arial"/>
          <w:sz w:val="22"/>
          <w:szCs w:val="22"/>
          <w:lang w:val="es-MX" w:eastAsia="en-US"/>
        </w:rPr>
        <w:t xml:space="preserve"> entregará al Prestador de Servicio las plantas topográficas de la delimitación del Derecho de Vía ya definido, así como las fichas técnicas y el registro previo de afectaciones correspondientes o actividades de liberación que se hayan realizado con anterioridad respecto de la primera etapa dentro del proyecto, con lo cual el Prestador de Servicio, apoyado en la documentación suministrada, procederá a la ubicación, delimitación, análisis, determinación, negociación y formalización de los montos indemnizatorios; tanto de terrenos, como de bienes distintos a la tierra, así como a las acciones y actividades colaterales que pudiesen derivar de los propios trabajos y que estén completados en el contrato pactado referentes a la segunda etapa.</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En el proceso de prestación de los servicios, todo cambio de proyecto substancial deberá ajustarse a los término del contrato respectivo y las disposiciones aplicables; en su caso, será autorizado por </w:t>
      </w:r>
      <w:r w:rsidR="004011F1" w:rsidRPr="004011F1">
        <w:rPr>
          <w:rFonts w:ascii="Adobe Caslon Pro" w:hAnsi="Adobe Caslon Pro" w:cs="Arial"/>
          <w:sz w:val="22"/>
          <w:szCs w:val="22"/>
          <w:lang w:val="es-MX" w:eastAsia="en-US"/>
        </w:rPr>
        <w:t>la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a través de la Residencia de acuerdo a la normatividad vigente que tiene establecido la Secretaría, y avalado por la Dirección General Adjunta de Regulación Técnica Ferroviaria.</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4011F1"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La</w:t>
      </w:r>
      <w:r w:rsidR="00787368"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Dirección General de Transporte Ferroviario y Multimodal</w:t>
      </w:r>
      <w:r w:rsidR="00787368" w:rsidRPr="004011F1">
        <w:rPr>
          <w:rFonts w:ascii="Adobe Caslon Pro" w:hAnsi="Adobe Caslon Pro" w:cs="Arial"/>
          <w:sz w:val="22"/>
          <w:szCs w:val="22"/>
          <w:lang w:val="es-MX" w:eastAsia="en-US"/>
        </w:rPr>
        <w:t xml:space="preserve"> y/o la Residencia podrán verificar en cualquier momento el funcionamiento del Prestador de Servicio, en la forma que los estime pertinente, revisando instalaciones, evaluando su gestión y supervisando la capacidad técnico-administrativa de su personal.</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4011F1"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La</w:t>
      </w:r>
      <w:r w:rsidR="00787368" w:rsidRPr="004011F1">
        <w:rPr>
          <w:rFonts w:ascii="Adobe Caslon Pro" w:hAnsi="Adobe Caslon Pro" w:cs="Arial"/>
          <w:sz w:val="22"/>
          <w:szCs w:val="22"/>
          <w:lang w:val="es-MX" w:eastAsia="en-US"/>
        </w:rPr>
        <w:t xml:space="preserve"> </w:t>
      </w:r>
      <w:r w:rsidRPr="004011F1">
        <w:rPr>
          <w:rFonts w:ascii="Adobe Caslon Pro" w:hAnsi="Adobe Caslon Pro" w:cs="Arial"/>
          <w:sz w:val="22"/>
          <w:szCs w:val="22"/>
          <w:lang w:val="es-MX" w:eastAsia="en-US"/>
        </w:rPr>
        <w:t>Dirección General de Transporte Ferroviario y Multimodal</w:t>
      </w:r>
      <w:r w:rsidR="00787368" w:rsidRPr="004011F1">
        <w:rPr>
          <w:rFonts w:ascii="Adobe Caslon Pro" w:hAnsi="Adobe Caslon Pro" w:cs="Arial"/>
          <w:sz w:val="22"/>
          <w:szCs w:val="22"/>
          <w:lang w:val="es-MX" w:eastAsia="en-US"/>
        </w:rPr>
        <w:t xml:space="preserve"> cuando lo considere conveniente ordenará las revisiones necesarias para verificar o corregir alguna característica relacionadas con las cuantificaciones de las superficies de terreno afectado o de los Bienes Distintos a la Tierra negociados.</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Período para la prestación de los servicios.</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Los servicios se realizarán en un plazo de </w:t>
      </w:r>
      <w:r w:rsidR="00837A66">
        <w:rPr>
          <w:rFonts w:ascii="Adobe Caslon Pro" w:hAnsi="Adobe Caslon Pro" w:cs="Arial"/>
          <w:sz w:val="22"/>
          <w:szCs w:val="22"/>
          <w:highlight w:val="yellow"/>
          <w:lang w:val="es-MX" w:eastAsia="en-US"/>
        </w:rPr>
        <w:t>2</w:t>
      </w:r>
      <w:r w:rsidR="003B103B">
        <w:rPr>
          <w:rFonts w:ascii="Adobe Caslon Pro" w:hAnsi="Adobe Caslon Pro" w:cs="Arial"/>
          <w:sz w:val="22"/>
          <w:szCs w:val="22"/>
          <w:highlight w:val="yellow"/>
          <w:lang w:val="es-MX" w:eastAsia="en-US"/>
        </w:rPr>
        <w:t>70</w:t>
      </w:r>
      <w:r w:rsidRPr="004011F1">
        <w:rPr>
          <w:rFonts w:ascii="Adobe Caslon Pro" w:hAnsi="Adobe Caslon Pro" w:cs="Arial"/>
          <w:sz w:val="22"/>
          <w:szCs w:val="22"/>
          <w:highlight w:val="yellow"/>
          <w:lang w:val="es-MX" w:eastAsia="en-US"/>
        </w:rPr>
        <w:t xml:space="preserve"> días naturales</w:t>
      </w:r>
      <w:r w:rsidRPr="004011F1">
        <w:rPr>
          <w:rFonts w:ascii="Adobe Caslon Pro" w:hAnsi="Adobe Caslon Pro" w:cs="Arial"/>
          <w:sz w:val="22"/>
          <w:szCs w:val="22"/>
          <w:lang w:val="es-MX" w:eastAsia="en-US"/>
        </w:rPr>
        <w:t xml:space="preserve"> a partir de la fecha de inicio indicada en el contrato.</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Productos a entregar.</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El Prestador de Servicios deberá entregar a la dependencia una carpeta con los originales de la integración de los expedientes de los propietarios, ejidatario o posesionario afectado, por interferencia y por ejido, de conformidad con los solicitado en los presentes Términos de Referencia, las Especificaciones Particulares y los señalados en la E-7 los cuales deberán ser identificables en cada uno de los expedientes que sean entregados.</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Un CD con la información generada en el desarrollo de los servicios, esta información deberá ser proporcionada en archivos electrónicos, en Google </w:t>
      </w:r>
      <w:proofErr w:type="spellStart"/>
      <w:r w:rsidRPr="004011F1">
        <w:rPr>
          <w:rFonts w:ascii="Adobe Caslon Pro" w:hAnsi="Adobe Caslon Pro" w:cs="Arial"/>
          <w:sz w:val="22"/>
          <w:szCs w:val="22"/>
          <w:lang w:val="es-MX" w:eastAsia="en-US"/>
        </w:rPr>
        <w:t>Earth</w:t>
      </w:r>
      <w:proofErr w:type="spellEnd"/>
      <w:r w:rsidRPr="004011F1">
        <w:rPr>
          <w:rFonts w:ascii="Adobe Caslon Pro" w:hAnsi="Adobe Caslon Pro" w:cs="Arial"/>
          <w:sz w:val="22"/>
          <w:szCs w:val="22"/>
          <w:lang w:val="es-MX" w:eastAsia="en-US"/>
        </w:rPr>
        <w:t xml:space="preserve">, </w:t>
      </w:r>
      <w:proofErr w:type="spellStart"/>
      <w:r w:rsidRPr="004011F1">
        <w:rPr>
          <w:rFonts w:ascii="Adobe Caslon Pro" w:hAnsi="Adobe Caslon Pro" w:cs="Arial"/>
          <w:sz w:val="22"/>
          <w:szCs w:val="22"/>
          <w:lang w:val="es-MX" w:eastAsia="en-US"/>
        </w:rPr>
        <w:t>AutoCad</w:t>
      </w:r>
      <w:proofErr w:type="spellEnd"/>
      <w:r w:rsidRPr="004011F1">
        <w:rPr>
          <w:rFonts w:ascii="Adobe Caslon Pro" w:hAnsi="Adobe Caslon Pro" w:cs="Arial"/>
          <w:sz w:val="22"/>
          <w:szCs w:val="22"/>
          <w:lang w:val="es-MX" w:eastAsia="en-US"/>
        </w:rPr>
        <w:t>, Excel y Word, según sea el caso.</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Equipo de trabajo.</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Sin perjuicio de lo señalado para el personal mínimo requerido en </w:t>
      </w:r>
      <w:r w:rsidR="007D4C1E" w:rsidRPr="004011F1">
        <w:rPr>
          <w:rFonts w:ascii="Adobe Caslon Pro" w:hAnsi="Adobe Caslon Pro" w:cs="Arial"/>
          <w:sz w:val="22"/>
          <w:szCs w:val="22"/>
          <w:lang w:val="es-MX" w:eastAsia="en-US"/>
        </w:rPr>
        <w:t>l</w:t>
      </w:r>
      <w:r w:rsidRPr="004011F1">
        <w:rPr>
          <w:rFonts w:ascii="Adobe Caslon Pro" w:hAnsi="Adobe Caslon Pro" w:cs="Arial"/>
          <w:sz w:val="22"/>
          <w:szCs w:val="22"/>
          <w:lang w:val="es-MX" w:eastAsia="en-US"/>
        </w:rPr>
        <w:t>os presentes términos de referencia, el Licitante integrará</w:t>
      </w:r>
      <w:r w:rsidR="007D4C1E" w:rsidRPr="004011F1">
        <w:rPr>
          <w:rFonts w:ascii="Adobe Caslon Pro" w:hAnsi="Adobe Caslon Pro" w:cs="Arial"/>
          <w:sz w:val="22"/>
          <w:szCs w:val="22"/>
          <w:lang w:val="es-MX" w:eastAsia="en-US"/>
        </w:rPr>
        <w:t xml:space="preserve"> en</w:t>
      </w:r>
      <w:r w:rsidRPr="004011F1">
        <w:rPr>
          <w:rFonts w:ascii="Adobe Caslon Pro" w:hAnsi="Adobe Caslon Pro" w:cs="Arial"/>
          <w:sz w:val="22"/>
          <w:szCs w:val="22"/>
          <w:lang w:val="es-MX" w:eastAsia="en-US"/>
        </w:rPr>
        <w:t xml:space="preserve"> su propuesta un equipo mínimo de trabajo compuesto por un Director de Proyecto (Ingeniero Civil o Licenciado en Derecho titulado con experiencia </w:t>
      </w:r>
      <w:r w:rsidRPr="004011F1">
        <w:rPr>
          <w:rFonts w:ascii="Adobe Caslon Pro" w:hAnsi="Adobe Caslon Pro" w:cs="Arial"/>
          <w:sz w:val="22"/>
          <w:szCs w:val="22"/>
          <w:lang w:val="es-MX" w:eastAsia="en-US"/>
        </w:rPr>
        <w:lastRenderedPageBreak/>
        <w:t xml:space="preserve">mínima de </w:t>
      </w:r>
      <w:r w:rsidR="007D4C1E" w:rsidRPr="004011F1">
        <w:rPr>
          <w:rFonts w:ascii="Adobe Caslon Pro" w:hAnsi="Adobe Caslon Pro" w:cs="Arial"/>
          <w:sz w:val="22"/>
          <w:szCs w:val="22"/>
          <w:lang w:val="es-MX" w:eastAsia="en-US"/>
        </w:rPr>
        <w:t>dos</w:t>
      </w:r>
      <w:r w:rsidRPr="004011F1">
        <w:rPr>
          <w:rFonts w:ascii="Adobe Caslon Pro" w:hAnsi="Adobe Caslon Pro" w:cs="Arial"/>
          <w:sz w:val="22"/>
          <w:szCs w:val="22"/>
          <w:lang w:val="es-MX" w:eastAsia="en-US"/>
        </w:rPr>
        <w:t xml:space="preserve"> años en los últimos diez años en trabajos similares), un Coordinador de los trabajos (Ingeniero Civil o Licenciado en Derecho titulado con experiencia mínima de </w:t>
      </w:r>
      <w:r w:rsidR="007D4C1E" w:rsidRPr="004011F1">
        <w:rPr>
          <w:rFonts w:ascii="Adobe Caslon Pro" w:hAnsi="Adobe Caslon Pro" w:cs="Arial"/>
          <w:sz w:val="22"/>
          <w:szCs w:val="22"/>
          <w:lang w:val="es-MX" w:eastAsia="en-US"/>
        </w:rPr>
        <w:t>dos</w:t>
      </w:r>
      <w:r w:rsidRPr="004011F1">
        <w:rPr>
          <w:rFonts w:ascii="Adobe Caslon Pro" w:hAnsi="Adobe Caslon Pro" w:cs="Arial"/>
          <w:sz w:val="22"/>
          <w:szCs w:val="22"/>
          <w:lang w:val="es-MX" w:eastAsia="en-US"/>
        </w:rPr>
        <w:t xml:space="preserve"> años en los últimos diez años en trabajos similares) así como las brigadas técnicas que el “Contratista” estime conveniente para cumplir con el programa establecido.</w:t>
      </w:r>
    </w:p>
    <w:p w:rsidR="00362E92" w:rsidRPr="004011F1" w:rsidRDefault="00362E92" w:rsidP="004011F1">
      <w:pPr>
        <w:spacing w:line="240" w:lineRule="exact"/>
        <w:ind w:left="567"/>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Los Coordinadores de Campo serán responsables de dar seguimiento a los trabajos en el lugar d</w:t>
      </w:r>
      <w:r w:rsidR="007D4C1E" w:rsidRPr="004011F1">
        <w:rPr>
          <w:rFonts w:ascii="Adobe Caslon Pro" w:hAnsi="Adobe Caslon Pro" w:cs="Arial"/>
          <w:sz w:val="22"/>
          <w:szCs w:val="22"/>
          <w:lang w:val="es-MX" w:eastAsia="en-US"/>
        </w:rPr>
        <w:t>onde se desarrollen los mismos.</w:t>
      </w:r>
      <w:r w:rsidRPr="004011F1">
        <w:rPr>
          <w:rFonts w:ascii="Adobe Caslon Pro" w:hAnsi="Adobe Caslon Pro" w:cs="Arial"/>
          <w:sz w:val="22"/>
          <w:szCs w:val="22"/>
          <w:lang w:val="es-MX" w:eastAsia="en-US"/>
        </w:rPr>
        <w:t xml:space="preserve"> El director de proyecto será el contacto inmediato para la toma de decisiones ante </w:t>
      </w:r>
      <w:r w:rsidR="004011F1" w:rsidRPr="004011F1">
        <w:rPr>
          <w:rFonts w:ascii="Adobe Caslon Pro" w:hAnsi="Adobe Caslon Pro" w:cs="Arial"/>
          <w:sz w:val="22"/>
          <w:szCs w:val="22"/>
          <w:lang w:val="es-MX" w:eastAsia="en-US"/>
        </w:rPr>
        <w:t>la</w:t>
      </w:r>
      <w:r w:rsidRPr="004011F1">
        <w:rPr>
          <w:rFonts w:ascii="Adobe Caslon Pro" w:hAnsi="Adobe Caslon Pro" w:cs="Arial"/>
          <w:sz w:val="22"/>
          <w:szCs w:val="22"/>
          <w:lang w:val="es-MX" w:eastAsia="en-US"/>
        </w:rPr>
        <w:t xml:space="preserve"> </w:t>
      </w:r>
      <w:r w:rsidR="004011F1" w:rsidRPr="004011F1">
        <w:rPr>
          <w:rFonts w:ascii="Adobe Caslon Pro" w:hAnsi="Adobe Caslon Pro" w:cs="Arial"/>
          <w:sz w:val="22"/>
          <w:szCs w:val="22"/>
          <w:lang w:val="es-MX" w:eastAsia="en-US"/>
        </w:rPr>
        <w:t>Dirección General de Transporte Ferroviario y Multimodal</w:t>
      </w:r>
      <w:r w:rsidRPr="004011F1">
        <w:rPr>
          <w:rFonts w:ascii="Adobe Caslon Pro" w:hAnsi="Adobe Caslon Pro" w:cs="Arial"/>
          <w:sz w:val="22"/>
          <w:szCs w:val="22"/>
          <w:lang w:val="es-MX" w:eastAsia="en-US"/>
        </w:rPr>
        <w:t xml:space="preserve"> y será el responsable de la coordinación general, del seguimiento y control de los trabajos a desarrollar. El Director del proyecto y los coordinadores participarán en todas las juntas que se convoquen.</w:t>
      </w:r>
    </w:p>
    <w:p w:rsidR="00362E92" w:rsidRPr="004011F1" w:rsidRDefault="00362E92" w:rsidP="004011F1">
      <w:pPr>
        <w:widowControl/>
        <w:kinsoku/>
        <w:spacing w:line="240" w:lineRule="exact"/>
        <w:ind w:left="284"/>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Programa de trabajo.</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 xml:space="preserve">El programa para la realización de los trabajos antes mencionados comprenderá </w:t>
      </w:r>
      <w:r w:rsidR="00837A66">
        <w:rPr>
          <w:rFonts w:ascii="Adobe Caslon Pro" w:hAnsi="Adobe Caslon Pro" w:cs="Arial"/>
          <w:sz w:val="22"/>
          <w:szCs w:val="22"/>
          <w:highlight w:val="yellow"/>
          <w:lang w:val="es-MX" w:eastAsia="en-US"/>
        </w:rPr>
        <w:t>2</w:t>
      </w:r>
      <w:r w:rsidR="003B103B">
        <w:rPr>
          <w:rFonts w:ascii="Adobe Caslon Pro" w:hAnsi="Adobe Caslon Pro" w:cs="Arial"/>
          <w:sz w:val="22"/>
          <w:szCs w:val="22"/>
          <w:highlight w:val="yellow"/>
          <w:lang w:val="es-MX" w:eastAsia="en-US"/>
        </w:rPr>
        <w:t>70</w:t>
      </w:r>
      <w:r w:rsidRPr="004011F1">
        <w:rPr>
          <w:rFonts w:ascii="Adobe Caslon Pro" w:hAnsi="Adobe Caslon Pro" w:cs="Arial"/>
          <w:sz w:val="22"/>
          <w:szCs w:val="22"/>
          <w:highlight w:val="yellow"/>
          <w:lang w:val="es-MX" w:eastAsia="en-US"/>
        </w:rPr>
        <w:t xml:space="preserve"> días naturales</w:t>
      </w:r>
      <w:r w:rsidRPr="004011F1">
        <w:rPr>
          <w:rFonts w:ascii="Adobe Caslon Pro" w:hAnsi="Adobe Caslon Pro" w:cs="Arial"/>
          <w:sz w:val="22"/>
          <w:szCs w:val="22"/>
          <w:lang w:val="es-MX" w:eastAsia="en-US"/>
        </w:rPr>
        <w:t>, en los cuales el Prestador de Servicio deberá tener concluidos todos los expedientes y las negociaciones, de acuerdo a los montos indemnizatorios autorizados por el INDAABIN, de las afectaciones y deberá ser presentado en congruencia con el Programa de Actividades antes señalado.</w:t>
      </w:r>
    </w:p>
    <w:p w:rsidR="00362E92" w:rsidRPr="004011F1" w:rsidRDefault="00362E92" w:rsidP="004011F1">
      <w:pPr>
        <w:widowControl/>
        <w:kinsoku/>
        <w:spacing w:line="240" w:lineRule="exact"/>
        <w:ind w:left="284"/>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Catálogo o relación de actividades.</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La relación de conceptos se presenta en la forma E-7.</w:t>
      </w:r>
    </w:p>
    <w:p w:rsidR="00362E92" w:rsidRPr="004011F1" w:rsidRDefault="00362E92" w:rsidP="004011F1">
      <w:pPr>
        <w:widowControl/>
        <w:kinsoku/>
        <w:spacing w:line="240" w:lineRule="exact"/>
        <w:ind w:left="284"/>
        <w:contextualSpacing/>
        <w:jc w:val="both"/>
        <w:rPr>
          <w:rFonts w:ascii="Adobe Caslon Pro" w:hAnsi="Adobe Caslon Pro" w:cs="Arial"/>
          <w:sz w:val="22"/>
          <w:szCs w:val="22"/>
          <w:lang w:val="es-MX" w:eastAsia="en-US"/>
        </w:rPr>
      </w:pPr>
    </w:p>
    <w:p w:rsidR="00787368" w:rsidRPr="004011F1" w:rsidRDefault="00787368" w:rsidP="004011F1">
      <w:pPr>
        <w:pStyle w:val="Prrafodelista"/>
        <w:widowControl/>
        <w:numPr>
          <w:ilvl w:val="0"/>
          <w:numId w:val="3"/>
        </w:numPr>
        <w:kinsoku/>
        <w:spacing w:line="240" w:lineRule="exact"/>
        <w:jc w:val="both"/>
        <w:rPr>
          <w:rFonts w:ascii="Adobe Caslon Pro" w:hAnsi="Adobe Caslon Pro" w:cs="Arial"/>
          <w:b/>
          <w:sz w:val="22"/>
          <w:szCs w:val="22"/>
          <w:lang w:val="es-MX" w:eastAsia="en-US"/>
        </w:rPr>
      </w:pPr>
      <w:r w:rsidRPr="004011F1">
        <w:rPr>
          <w:rFonts w:ascii="Adobe Caslon Pro" w:hAnsi="Adobe Caslon Pro" w:cs="Arial"/>
          <w:b/>
          <w:sz w:val="22"/>
          <w:szCs w:val="22"/>
          <w:lang w:val="es-MX" w:eastAsia="en-US"/>
        </w:rPr>
        <w:t>Material que proporcionará la Secretaria.</w:t>
      </w:r>
    </w:p>
    <w:p w:rsidR="00362E92" w:rsidRPr="004011F1" w:rsidRDefault="00362E92" w:rsidP="004011F1">
      <w:pPr>
        <w:widowControl/>
        <w:kinsoku/>
        <w:spacing w:line="240" w:lineRule="exact"/>
        <w:contextualSpacing/>
        <w:jc w:val="both"/>
        <w:rPr>
          <w:rFonts w:ascii="Adobe Caslon Pro" w:hAnsi="Adobe Caslon Pro" w:cs="Arial"/>
          <w:b/>
          <w:sz w:val="22"/>
          <w:szCs w:val="22"/>
          <w:lang w:val="es-MX" w:eastAsia="en-US"/>
        </w:rPr>
      </w:pPr>
    </w:p>
    <w:p w:rsidR="00787368" w:rsidRPr="004011F1" w:rsidRDefault="00787368" w:rsidP="004011F1">
      <w:pPr>
        <w:pStyle w:val="Prrafodelista"/>
        <w:widowControl/>
        <w:numPr>
          <w:ilvl w:val="0"/>
          <w:numId w:val="7"/>
        </w:numPr>
        <w:kinsoku/>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Larguillo del trazo.</w:t>
      </w:r>
    </w:p>
    <w:p w:rsidR="00787368" w:rsidRPr="004011F1" w:rsidRDefault="00787368" w:rsidP="004011F1">
      <w:pPr>
        <w:pStyle w:val="Prrafodelista"/>
        <w:widowControl/>
        <w:numPr>
          <w:ilvl w:val="0"/>
          <w:numId w:val="7"/>
        </w:numPr>
        <w:kinsoku/>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Plantas por kilómetro del proyecto.</w:t>
      </w:r>
    </w:p>
    <w:p w:rsidR="00787368" w:rsidRPr="004011F1" w:rsidRDefault="00787368" w:rsidP="004011F1">
      <w:pPr>
        <w:pStyle w:val="Prrafodelista"/>
        <w:widowControl/>
        <w:numPr>
          <w:ilvl w:val="0"/>
          <w:numId w:val="7"/>
        </w:numPr>
        <w:kinsoku/>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Formatos específicos para trámite de pago.</w:t>
      </w:r>
    </w:p>
    <w:p w:rsidR="00787368" w:rsidRPr="004011F1" w:rsidRDefault="00787368" w:rsidP="004011F1">
      <w:pPr>
        <w:pStyle w:val="Prrafodelista"/>
        <w:widowControl/>
        <w:numPr>
          <w:ilvl w:val="0"/>
          <w:numId w:val="7"/>
        </w:numPr>
        <w:kinsoku/>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Avalúo vigente emitido por el INDAABIN.</w:t>
      </w:r>
    </w:p>
    <w:p w:rsidR="00787368" w:rsidRPr="004011F1" w:rsidRDefault="00787368" w:rsidP="004011F1">
      <w:pPr>
        <w:pStyle w:val="Prrafodelista"/>
        <w:widowControl/>
        <w:numPr>
          <w:ilvl w:val="0"/>
          <w:numId w:val="7"/>
        </w:numPr>
        <w:kinsoku/>
        <w:spacing w:line="240" w:lineRule="exact"/>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Cualquier otra información que la Secretaría estime necesaria.</w:t>
      </w:r>
    </w:p>
    <w:p w:rsidR="00C248EF" w:rsidRPr="004011F1" w:rsidRDefault="00C248EF" w:rsidP="004011F1">
      <w:pPr>
        <w:widowControl/>
        <w:kinsoku/>
        <w:spacing w:line="240" w:lineRule="exact"/>
        <w:contextualSpacing/>
        <w:jc w:val="both"/>
        <w:rPr>
          <w:rFonts w:ascii="Adobe Caslon Pro" w:hAnsi="Adobe Caslon Pro" w:cs="Arial"/>
          <w:sz w:val="22"/>
          <w:szCs w:val="22"/>
          <w:lang w:val="es-MX" w:eastAsia="en-US"/>
        </w:rPr>
      </w:pPr>
    </w:p>
    <w:p w:rsidR="00787368" w:rsidRPr="004011F1" w:rsidRDefault="00787368" w:rsidP="004011F1">
      <w:pPr>
        <w:spacing w:line="240" w:lineRule="exact"/>
        <w:ind w:left="567"/>
        <w:contextualSpacing/>
        <w:jc w:val="both"/>
        <w:rPr>
          <w:rFonts w:ascii="Adobe Caslon Pro" w:hAnsi="Adobe Caslon Pro" w:cs="Arial"/>
          <w:sz w:val="22"/>
          <w:szCs w:val="22"/>
          <w:lang w:val="es-MX" w:eastAsia="en-US"/>
        </w:rPr>
      </w:pPr>
      <w:r w:rsidRPr="004011F1">
        <w:rPr>
          <w:rFonts w:ascii="Adobe Caslon Pro" w:hAnsi="Adobe Caslon Pro" w:cs="Arial"/>
          <w:sz w:val="22"/>
          <w:szCs w:val="22"/>
          <w:lang w:val="es-MX" w:eastAsia="en-US"/>
        </w:rPr>
        <w:t>Los licitantes deberán cumplir y tomaren cuenta para la elaboración de sus proposiciones, con las presentes especificaciones particulares en conjunto con los Términos de Referencia y lo contenido en la forma E-7, en donde se reflejarán las mismas.</w:t>
      </w:r>
    </w:p>
    <w:p w:rsidR="008E2AC9" w:rsidRPr="004011F1" w:rsidRDefault="008E2AC9" w:rsidP="004011F1">
      <w:pPr>
        <w:spacing w:line="240" w:lineRule="exact"/>
        <w:contextualSpacing/>
        <w:rPr>
          <w:rFonts w:ascii="Adobe Caslon Pro" w:hAnsi="Adobe Caslon Pro" w:cs="Arial"/>
          <w:sz w:val="22"/>
          <w:szCs w:val="22"/>
          <w:lang w:val="es-MX"/>
        </w:rPr>
      </w:pPr>
    </w:p>
    <w:sectPr w:rsidR="008E2AC9" w:rsidRPr="004011F1" w:rsidSect="00476CD4">
      <w:headerReference w:type="default" r:id="rId8"/>
      <w:footerReference w:type="default" r:id="rId9"/>
      <w:pgSz w:w="12240" w:h="15840"/>
      <w:pgMar w:top="1418" w:right="1701" w:bottom="851" w:left="1701"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6CE0" w:rsidRDefault="00876CE0" w:rsidP="00476CD4">
      <w:r>
        <w:separator/>
      </w:r>
    </w:p>
  </w:endnote>
  <w:endnote w:type="continuationSeparator" w:id="0">
    <w:p w:rsidR="00876CE0" w:rsidRDefault="00876CE0" w:rsidP="00476C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dobe Caslon Pro">
    <w:altName w:val="Times New Roman"/>
    <w:panose1 w:val="0205050205050A020403"/>
    <w:charset w:val="00"/>
    <w:family w:val="roman"/>
    <w:notTrueType/>
    <w:pitch w:val="variable"/>
    <w:sig w:usb0="800000AF" w:usb1="5000205B" w:usb2="00000000" w:usb3="00000000" w:csb0="0000009B" w:csb1="00000000"/>
  </w:font>
  <w:font w:name="Arial">
    <w:panose1 w:val="020B0604020202020204"/>
    <w:charset w:val="00"/>
    <w:family w:val="swiss"/>
    <w:pitch w:val="variable"/>
    <w:sig w:usb0="E0002AFF" w:usb1="C0007843" w:usb2="00000009" w:usb3="00000000" w:csb0="000001FF" w:csb1="00000000"/>
  </w:font>
  <w:font w:name="Adobe Caslon Pro Bold">
    <w:panose1 w:val="0205070206050A020403"/>
    <w:charset w:val="00"/>
    <w:family w:val="roman"/>
    <w:notTrueType/>
    <w:pitch w:val="variable"/>
    <w:sig w:usb0="800000AF" w:usb1="5000205B" w:usb2="00000000" w:usb3="00000000" w:csb0="0000009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dobe Caslon Pro" w:hAnsi="Adobe Caslon Pro"/>
        <w:color w:val="A6A6A6" w:themeColor="background1" w:themeShade="A6"/>
        <w:sz w:val="16"/>
      </w:rPr>
      <w:id w:val="-1953853925"/>
      <w:docPartObj>
        <w:docPartGallery w:val="Page Numbers (Bottom of Page)"/>
        <w:docPartUnique/>
      </w:docPartObj>
    </w:sdtPr>
    <w:sdtEndPr/>
    <w:sdtContent>
      <w:sdt>
        <w:sdtPr>
          <w:rPr>
            <w:rFonts w:ascii="Adobe Caslon Pro" w:hAnsi="Adobe Caslon Pro"/>
            <w:color w:val="A6A6A6" w:themeColor="background1" w:themeShade="A6"/>
            <w:sz w:val="16"/>
          </w:rPr>
          <w:id w:val="860082579"/>
          <w:docPartObj>
            <w:docPartGallery w:val="Page Numbers (Top of Page)"/>
            <w:docPartUnique/>
          </w:docPartObj>
        </w:sdtPr>
        <w:sdtEndPr/>
        <w:sdtContent>
          <w:p w:rsidR="00476CD4" w:rsidRPr="00476CD4" w:rsidRDefault="00476CD4" w:rsidP="00476CD4">
            <w:pPr>
              <w:spacing w:line="240" w:lineRule="exact"/>
              <w:contextualSpacing/>
              <w:jc w:val="center"/>
              <w:rPr>
                <w:rFonts w:ascii="Adobe Caslon Pro" w:hAnsi="Adobe Caslon Pro"/>
                <w:color w:val="A6A6A6" w:themeColor="background1" w:themeShade="A6"/>
                <w:sz w:val="16"/>
                <w:lang w:val="es-MX"/>
              </w:rPr>
            </w:pPr>
            <w:r w:rsidRPr="00476CD4">
              <w:rPr>
                <w:rFonts w:ascii="Adobe Caslon Pro" w:hAnsi="Adobe Caslon Pro"/>
                <w:color w:val="A6A6A6" w:themeColor="background1" w:themeShade="A6"/>
                <w:sz w:val="16"/>
                <w:lang w:val="es-MX"/>
              </w:rPr>
              <w:t>Nueva York # 115. C.P. 03810.  Col. Nápoles. Del. Benito Juárez. México D.F.</w:t>
            </w:r>
          </w:p>
          <w:p w:rsidR="00476CD4" w:rsidRPr="00476CD4" w:rsidRDefault="00476CD4" w:rsidP="00476CD4">
            <w:pPr>
              <w:spacing w:line="240" w:lineRule="exact"/>
              <w:contextualSpacing/>
              <w:jc w:val="center"/>
              <w:rPr>
                <w:color w:val="A6A6A6" w:themeColor="background1" w:themeShade="A6"/>
                <w:lang w:val="es-MX"/>
              </w:rPr>
            </w:pPr>
            <w:r w:rsidRPr="00476CD4">
              <w:rPr>
                <w:rFonts w:ascii="Adobe Caslon Pro" w:hAnsi="Adobe Caslon Pro"/>
                <w:color w:val="A6A6A6" w:themeColor="background1" w:themeShade="A6"/>
                <w:sz w:val="16"/>
                <w:lang w:val="es-MX"/>
              </w:rPr>
              <w:t>Tel: (55) 5723 9300 ext. 19800     www.sct.gob.mx</w:t>
            </w:r>
          </w:p>
          <w:p w:rsidR="00476CD4" w:rsidRPr="00476CD4" w:rsidRDefault="00476CD4" w:rsidP="00476CD4">
            <w:pPr>
              <w:jc w:val="right"/>
              <w:rPr>
                <w:rFonts w:ascii="Adobe Caslon Pro" w:hAnsi="Adobe Caslon Pro"/>
                <w:color w:val="A6A6A6" w:themeColor="background1" w:themeShade="A6"/>
                <w:sz w:val="16"/>
                <w:lang w:val="es-MX"/>
              </w:rPr>
            </w:pPr>
            <w:r w:rsidRPr="00476CD4">
              <w:rPr>
                <w:rFonts w:ascii="Adobe Caslon Pro" w:hAnsi="Adobe Caslon Pro"/>
                <w:color w:val="A6A6A6" w:themeColor="background1" w:themeShade="A6"/>
                <w:sz w:val="16"/>
                <w:lang w:val="es-MX"/>
              </w:rPr>
              <w:t xml:space="preserve">Página </w:t>
            </w:r>
            <w:r w:rsidRPr="007D1AD9">
              <w:rPr>
                <w:rFonts w:ascii="Adobe Caslon Pro" w:hAnsi="Adobe Caslon Pro"/>
                <w:color w:val="A6A6A6" w:themeColor="background1" w:themeShade="A6"/>
                <w:sz w:val="16"/>
              </w:rPr>
              <w:fldChar w:fldCharType="begin"/>
            </w:r>
            <w:r w:rsidRPr="00476CD4">
              <w:rPr>
                <w:rFonts w:ascii="Adobe Caslon Pro" w:hAnsi="Adobe Caslon Pro"/>
                <w:color w:val="A6A6A6" w:themeColor="background1" w:themeShade="A6"/>
                <w:sz w:val="16"/>
                <w:lang w:val="es-MX"/>
              </w:rPr>
              <w:instrText>PAGE</w:instrText>
            </w:r>
            <w:r w:rsidRPr="007D1AD9">
              <w:rPr>
                <w:rFonts w:ascii="Adobe Caslon Pro" w:hAnsi="Adobe Caslon Pro"/>
                <w:color w:val="A6A6A6" w:themeColor="background1" w:themeShade="A6"/>
                <w:sz w:val="16"/>
              </w:rPr>
              <w:fldChar w:fldCharType="separate"/>
            </w:r>
            <w:r w:rsidR="00614111">
              <w:rPr>
                <w:rFonts w:ascii="Adobe Caslon Pro" w:hAnsi="Adobe Caslon Pro"/>
                <w:noProof/>
                <w:color w:val="A6A6A6" w:themeColor="background1" w:themeShade="A6"/>
                <w:sz w:val="16"/>
                <w:lang w:val="es-MX"/>
              </w:rPr>
              <w:t>2</w:t>
            </w:r>
            <w:r w:rsidRPr="007D1AD9">
              <w:rPr>
                <w:rFonts w:ascii="Adobe Caslon Pro" w:hAnsi="Adobe Caslon Pro"/>
                <w:color w:val="A6A6A6" w:themeColor="background1" w:themeShade="A6"/>
                <w:sz w:val="16"/>
              </w:rPr>
              <w:fldChar w:fldCharType="end"/>
            </w:r>
            <w:r w:rsidRPr="00476CD4">
              <w:rPr>
                <w:rFonts w:ascii="Adobe Caslon Pro" w:hAnsi="Adobe Caslon Pro"/>
                <w:color w:val="A6A6A6" w:themeColor="background1" w:themeShade="A6"/>
                <w:sz w:val="16"/>
                <w:lang w:val="es-MX"/>
              </w:rPr>
              <w:t xml:space="preserve"> de </w:t>
            </w:r>
            <w:r w:rsidRPr="007D1AD9">
              <w:rPr>
                <w:rFonts w:ascii="Adobe Caslon Pro" w:hAnsi="Adobe Caslon Pro"/>
                <w:color w:val="A6A6A6" w:themeColor="background1" w:themeShade="A6"/>
                <w:sz w:val="16"/>
              </w:rPr>
              <w:fldChar w:fldCharType="begin"/>
            </w:r>
            <w:r w:rsidRPr="00476CD4">
              <w:rPr>
                <w:rFonts w:ascii="Adobe Caslon Pro" w:hAnsi="Adobe Caslon Pro"/>
                <w:color w:val="A6A6A6" w:themeColor="background1" w:themeShade="A6"/>
                <w:sz w:val="16"/>
                <w:lang w:val="es-MX"/>
              </w:rPr>
              <w:instrText>NUMPAGES</w:instrText>
            </w:r>
            <w:r w:rsidRPr="007D1AD9">
              <w:rPr>
                <w:rFonts w:ascii="Adobe Caslon Pro" w:hAnsi="Adobe Caslon Pro"/>
                <w:color w:val="A6A6A6" w:themeColor="background1" w:themeShade="A6"/>
                <w:sz w:val="16"/>
              </w:rPr>
              <w:fldChar w:fldCharType="separate"/>
            </w:r>
            <w:r w:rsidR="00614111">
              <w:rPr>
                <w:rFonts w:ascii="Adobe Caslon Pro" w:hAnsi="Adobe Caslon Pro"/>
                <w:noProof/>
                <w:color w:val="A6A6A6" w:themeColor="background1" w:themeShade="A6"/>
                <w:sz w:val="16"/>
                <w:lang w:val="es-MX"/>
              </w:rPr>
              <w:t>16</w:t>
            </w:r>
            <w:r w:rsidRPr="007D1AD9">
              <w:rPr>
                <w:rFonts w:ascii="Adobe Caslon Pro" w:hAnsi="Adobe Caslon Pro"/>
                <w:color w:val="A6A6A6" w:themeColor="background1" w:themeShade="A6"/>
                <w:sz w:val="16"/>
              </w:rPr>
              <w:fldChar w:fldCharType="end"/>
            </w:r>
          </w:p>
        </w:sdtContent>
      </w:sdt>
    </w:sdtContent>
  </w:sdt>
  <w:p w:rsidR="00476CD4" w:rsidRPr="00476CD4" w:rsidRDefault="00476CD4" w:rsidP="00476CD4">
    <w:pPr>
      <w:pStyle w:val="Piedepgina"/>
      <w:rPr>
        <w:lang w:val="es-MX"/>
      </w:rPr>
    </w:pPr>
  </w:p>
  <w:p w:rsidR="00476CD4" w:rsidRPr="00476CD4" w:rsidRDefault="00476CD4">
    <w:pPr>
      <w:pStyle w:val="Piedepgina"/>
      <w:rPr>
        <w:lang w:val="es-MX"/>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6CE0" w:rsidRDefault="00876CE0" w:rsidP="00476CD4">
      <w:r>
        <w:separator/>
      </w:r>
    </w:p>
  </w:footnote>
  <w:footnote w:type="continuationSeparator" w:id="0">
    <w:p w:rsidR="00876CE0" w:rsidRDefault="00876CE0" w:rsidP="00476C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CD4" w:rsidRPr="00476CD4" w:rsidRDefault="00476CD4" w:rsidP="00476CD4">
    <w:pPr>
      <w:pStyle w:val="Encabezado"/>
      <w:jc w:val="right"/>
      <w:rPr>
        <w:rFonts w:ascii="Adobe Caslon Pro Bold" w:hAnsi="Adobe Caslon Pro Bold"/>
        <w:sz w:val="18"/>
        <w:lang w:val="es-MX"/>
      </w:rPr>
    </w:pPr>
    <w:r w:rsidRPr="00476CD4">
      <w:rPr>
        <w:rFonts w:ascii="Adobe Caslon Pro Bold" w:hAnsi="Adobe Caslon Pro Bold"/>
        <w:noProof/>
        <w:sz w:val="18"/>
        <w:lang w:val="es-MX"/>
      </w:rPr>
      <w:drawing>
        <wp:anchor distT="0" distB="0" distL="114300" distR="114300" simplePos="0" relativeHeight="251658240" behindDoc="0" locked="0" layoutInCell="1" allowOverlap="1" wp14:anchorId="02C4E0FC" wp14:editId="55F7DA8B">
          <wp:simplePos x="0" y="0"/>
          <wp:positionH relativeFrom="column">
            <wp:posOffset>3810</wp:posOffset>
          </wp:positionH>
          <wp:positionV relativeFrom="paragraph">
            <wp:posOffset>-3810</wp:posOffset>
          </wp:positionV>
          <wp:extent cx="2067560" cy="733425"/>
          <wp:effectExtent l="0" t="0" r="8890" b="9525"/>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CT_Oficio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67560" cy="733425"/>
                  </a:xfrm>
                  <a:prstGeom prst="rect">
                    <a:avLst/>
                  </a:prstGeom>
                </pic:spPr>
              </pic:pic>
            </a:graphicData>
          </a:graphic>
          <wp14:sizeRelH relativeFrom="page">
            <wp14:pctWidth>0</wp14:pctWidth>
          </wp14:sizeRelH>
          <wp14:sizeRelV relativeFrom="page">
            <wp14:pctHeight>0</wp14:pctHeight>
          </wp14:sizeRelV>
        </wp:anchor>
      </w:drawing>
    </w:r>
    <w:r w:rsidRPr="00476CD4">
      <w:rPr>
        <w:rFonts w:ascii="Adobe Caslon Pro Bold" w:hAnsi="Adobe Caslon Pro Bold"/>
        <w:sz w:val="18"/>
        <w:lang w:val="es-MX"/>
      </w:rPr>
      <w:t>Subsecretaría de Transporte</w:t>
    </w:r>
  </w:p>
  <w:p w:rsidR="00476CD4" w:rsidRDefault="00476CD4" w:rsidP="00476CD4">
    <w:pPr>
      <w:pStyle w:val="Encabezado"/>
      <w:jc w:val="right"/>
      <w:rPr>
        <w:rFonts w:ascii="Adobe Caslon Pro Bold" w:hAnsi="Adobe Caslon Pro Bold"/>
        <w:sz w:val="18"/>
        <w:lang w:val="es-MX"/>
      </w:rPr>
    </w:pPr>
    <w:r w:rsidRPr="00476CD4">
      <w:rPr>
        <w:rFonts w:ascii="Adobe Caslon Pro Bold" w:hAnsi="Adobe Caslon Pro Bold"/>
        <w:sz w:val="18"/>
        <w:lang w:val="es-MX"/>
      </w:rPr>
      <w:t>Dirección General de Transporte Ferroviario y Multimodal</w:t>
    </w:r>
  </w:p>
  <w:p w:rsidR="00476CD4" w:rsidRDefault="00476CD4" w:rsidP="00476CD4">
    <w:pPr>
      <w:pStyle w:val="Encabezado"/>
      <w:jc w:val="right"/>
      <w:rPr>
        <w:rFonts w:ascii="Adobe Caslon Pro Bold" w:hAnsi="Adobe Caslon Pro Bold"/>
        <w:sz w:val="18"/>
        <w:lang w:val="es-MX"/>
      </w:rPr>
    </w:pPr>
  </w:p>
  <w:p w:rsidR="00476CD4" w:rsidRPr="00476CD4" w:rsidRDefault="00476CD4" w:rsidP="00476CD4">
    <w:pPr>
      <w:pStyle w:val="Encabezado"/>
      <w:jc w:val="right"/>
      <w:rPr>
        <w:rFonts w:ascii="Adobe Caslon Pro Bold" w:hAnsi="Adobe Caslon Pro Bold"/>
        <w:sz w:val="18"/>
        <w:lang w:val="es-MX"/>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96662"/>
    <w:multiLevelType w:val="hybridMultilevel"/>
    <w:tmpl w:val="81283EF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66865EE"/>
    <w:multiLevelType w:val="multilevel"/>
    <w:tmpl w:val="68FAA9EC"/>
    <w:lvl w:ilvl="0">
      <w:start w:val="1"/>
      <w:numFmt w:val="decimal"/>
      <w:lvlText w:val="%1."/>
      <w:lvlJc w:val="left"/>
      <w:pPr>
        <w:ind w:left="465" w:hanging="465"/>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
    <w:nsid w:val="072B3906"/>
    <w:multiLevelType w:val="hybridMultilevel"/>
    <w:tmpl w:val="930EFECC"/>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3">
    <w:nsid w:val="08D4550E"/>
    <w:multiLevelType w:val="multilevel"/>
    <w:tmpl w:val="781C495E"/>
    <w:lvl w:ilvl="0">
      <w:start w:val="1"/>
      <w:numFmt w:val="decimal"/>
      <w:lvlText w:val="%1."/>
      <w:lvlJc w:val="left"/>
      <w:pPr>
        <w:ind w:left="720" w:hanging="360"/>
      </w:pPr>
    </w:lvl>
    <w:lvl w:ilvl="1">
      <w:start w:val="421"/>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nsid w:val="0FED24EC"/>
    <w:multiLevelType w:val="hybridMultilevel"/>
    <w:tmpl w:val="7A245B6E"/>
    <w:lvl w:ilvl="0" w:tplc="6380BB06">
      <w:start w:val="1"/>
      <w:numFmt w:val="decimal"/>
      <w:lvlText w:val="%1."/>
      <w:lvlJc w:val="left"/>
      <w:pPr>
        <w:ind w:left="360" w:hanging="360"/>
      </w:pPr>
      <w:rPr>
        <w:rFonts w:hint="default"/>
        <w:b/>
      </w:rPr>
    </w:lvl>
    <w:lvl w:ilvl="1" w:tplc="0E7AE12A">
      <w:start w:val="1"/>
      <w:numFmt w:val="decimal"/>
      <w:lvlText w:val="27.0%2"/>
      <w:lvlJc w:val="left"/>
      <w:pPr>
        <w:ind w:left="1080" w:hanging="360"/>
      </w:pPr>
      <w:rPr>
        <w:rFonts w:hint="default"/>
        <w:b/>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
    <w:nsid w:val="1D631041"/>
    <w:multiLevelType w:val="multilevel"/>
    <w:tmpl w:val="6B8C6106"/>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441818B2"/>
    <w:multiLevelType w:val="hybridMultilevel"/>
    <w:tmpl w:val="3782087E"/>
    <w:lvl w:ilvl="0" w:tplc="09F0B12C">
      <w:start w:val="1"/>
      <w:numFmt w:val="decimal"/>
      <w:lvlText w:val="%1."/>
      <w:lvlJc w:val="left"/>
      <w:pPr>
        <w:ind w:left="644" w:hanging="360"/>
      </w:pPr>
      <w:rPr>
        <w:rFonts w:hint="default"/>
        <w:b/>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nsid w:val="4770606F"/>
    <w:multiLevelType w:val="hybridMultilevel"/>
    <w:tmpl w:val="6D4EBFB8"/>
    <w:lvl w:ilvl="0" w:tplc="080A000F">
      <w:start w:val="1"/>
      <w:numFmt w:val="decimal"/>
      <w:lvlText w:val="%1."/>
      <w:lvlJc w:val="left"/>
      <w:pPr>
        <w:ind w:left="644" w:hanging="360"/>
      </w:pPr>
      <w:rPr>
        <w:rFonts w:hint="default"/>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
    <w:nsid w:val="4FA53039"/>
    <w:multiLevelType w:val="hybridMultilevel"/>
    <w:tmpl w:val="6D4EBFB8"/>
    <w:lvl w:ilvl="0" w:tplc="080A000F">
      <w:start w:val="1"/>
      <w:numFmt w:val="decimal"/>
      <w:lvlText w:val="%1."/>
      <w:lvlJc w:val="left"/>
      <w:pPr>
        <w:ind w:left="644" w:hanging="360"/>
      </w:pPr>
      <w:rPr>
        <w:rFonts w:hint="default"/>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
    <w:nsid w:val="640558A3"/>
    <w:multiLevelType w:val="multilevel"/>
    <w:tmpl w:val="69C6516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72590C99"/>
    <w:multiLevelType w:val="multilevel"/>
    <w:tmpl w:val="C7348C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7A28105B"/>
    <w:multiLevelType w:val="multilevel"/>
    <w:tmpl w:val="56F68310"/>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7EA554E3"/>
    <w:multiLevelType w:val="hybridMultilevel"/>
    <w:tmpl w:val="6D4EBFB8"/>
    <w:lvl w:ilvl="0" w:tplc="080A000F">
      <w:start w:val="1"/>
      <w:numFmt w:val="decimal"/>
      <w:lvlText w:val="%1."/>
      <w:lvlJc w:val="left"/>
      <w:pPr>
        <w:ind w:left="644" w:hanging="360"/>
      </w:pPr>
      <w:rPr>
        <w:rFonts w:hint="default"/>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num w:numId="1">
    <w:abstractNumId w:val="3"/>
  </w:num>
  <w:num w:numId="2">
    <w:abstractNumId w:val="4"/>
  </w:num>
  <w:num w:numId="3">
    <w:abstractNumId w:val="6"/>
  </w:num>
  <w:num w:numId="4">
    <w:abstractNumId w:val="8"/>
  </w:num>
  <w:num w:numId="5">
    <w:abstractNumId w:val="7"/>
  </w:num>
  <w:num w:numId="6">
    <w:abstractNumId w:val="12"/>
  </w:num>
  <w:num w:numId="7">
    <w:abstractNumId w:val="2"/>
  </w:num>
  <w:num w:numId="8">
    <w:abstractNumId w:val="0"/>
  </w:num>
  <w:num w:numId="9">
    <w:abstractNumId w:val="1"/>
  </w:num>
  <w:num w:numId="10">
    <w:abstractNumId w:val="9"/>
  </w:num>
  <w:num w:numId="11">
    <w:abstractNumId w:val="5"/>
  </w:num>
  <w:num w:numId="12">
    <w:abstractNumId w:val="11"/>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6AD8"/>
    <w:rsid w:val="00025D6A"/>
    <w:rsid w:val="00362E92"/>
    <w:rsid w:val="003B103B"/>
    <w:rsid w:val="004011F1"/>
    <w:rsid w:val="00476CD4"/>
    <w:rsid w:val="004A0BB8"/>
    <w:rsid w:val="005079C8"/>
    <w:rsid w:val="00614111"/>
    <w:rsid w:val="00642199"/>
    <w:rsid w:val="00652B30"/>
    <w:rsid w:val="00787368"/>
    <w:rsid w:val="007B6AD8"/>
    <w:rsid w:val="007D4C1E"/>
    <w:rsid w:val="00837A66"/>
    <w:rsid w:val="00871572"/>
    <w:rsid w:val="00871B4C"/>
    <w:rsid w:val="00876CE0"/>
    <w:rsid w:val="008B08E5"/>
    <w:rsid w:val="008D307B"/>
    <w:rsid w:val="008E055D"/>
    <w:rsid w:val="008E2AC9"/>
    <w:rsid w:val="00901BE9"/>
    <w:rsid w:val="00B65B17"/>
    <w:rsid w:val="00C0185E"/>
    <w:rsid w:val="00C248EF"/>
    <w:rsid w:val="00C5713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6AD8"/>
    <w:pPr>
      <w:widowControl w:val="0"/>
      <w:kinsoku w:val="0"/>
      <w:spacing w:after="0" w:line="240" w:lineRule="auto"/>
    </w:pPr>
    <w:rPr>
      <w:rFonts w:ascii="Times New Roman" w:eastAsiaTheme="minorEastAsia" w:hAnsi="Times New Roman" w:cs="Times New Roman"/>
      <w:sz w:val="24"/>
      <w:szCs w:val="24"/>
      <w:lang w:val="en-US"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7B6AD8"/>
    <w:pPr>
      <w:spacing w:after="0" w:line="240" w:lineRule="auto"/>
    </w:pPr>
    <w:rPr>
      <w:rFonts w:eastAsiaTheme="minorEastAsia"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7B6AD8"/>
    <w:rPr>
      <w:rFonts w:ascii="Tahoma" w:hAnsi="Tahoma" w:cs="Tahoma"/>
      <w:sz w:val="16"/>
      <w:szCs w:val="16"/>
    </w:rPr>
  </w:style>
  <w:style w:type="character" w:customStyle="1" w:styleId="TextodegloboCar">
    <w:name w:val="Texto de globo Car"/>
    <w:basedOn w:val="Fuentedeprrafopredeter"/>
    <w:link w:val="Textodeglobo"/>
    <w:uiPriority w:val="99"/>
    <w:semiHidden/>
    <w:rsid w:val="007B6AD8"/>
    <w:rPr>
      <w:rFonts w:ascii="Tahoma" w:eastAsiaTheme="minorEastAsia" w:hAnsi="Tahoma" w:cs="Tahoma"/>
      <w:sz w:val="16"/>
      <w:szCs w:val="16"/>
      <w:lang w:val="en-US" w:eastAsia="es-MX"/>
    </w:rPr>
  </w:style>
  <w:style w:type="paragraph" w:styleId="Prrafodelista">
    <w:name w:val="List Paragraph"/>
    <w:basedOn w:val="Normal"/>
    <w:uiPriority w:val="34"/>
    <w:qFormat/>
    <w:rsid w:val="007B6AD8"/>
    <w:pPr>
      <w:ind w:left="720"/>
      <w:contextualSpacing/>
    </w:pPr>
  </w:style>
  <w:style w:type="paragraph" w:styleId="Encabezado">
    <w:name w:val="header"/>
    <w:basedOn w:val="Normal"/>
    <w:link w:val="EncabezadoCar"/>
    <w:uiPriority w:val="99"/>
    <w:unhideWhenUsed/>
    <w:rsid w:val="007B6AD8"/>
    <w:pPr>
      <w:tabs>
        <w:tab w:val="center" w:pos="4419"/>
        <w:tab w:val="right" w:pos="8838"/>
      </w:tabs>
    </w:pPr>
  </w:style>
  <w:style w:type="character" w:customStyle="1" w:styleId="EncabezadoCar">
    <w:name w:val="Encabezado Car"/>
    <w:basedOn w:val="Fuentedeprrafopredeter"/>
    <w:link w:val="Encabezado"/>
    <w:uiPriority w:val="99"/>
    <w:rsid w:val="007B6AD8"/>
    <w:rPr>
      <w:rFonts w:ascii="Times New Roman" w:eastAsiaTheme="minorEastAsia" w:hAnsi="Times New Roman" w:cs="Times New Roman"/>
      <w:sz w:val="24"/>
      <w:szCs w:val="24"/>
      <w:lang w:val="en-US" w:eastAsia="es-MX"/>
    </w:rPr>
  </w:style>
  <w:style w:type="paragraph" w:styleId="Piedepgina">
    <w:name w:val="footer"/>
    <w:basedOn w:val="Normal"/>
    <w:link w:val="PiedepginaCar"/>
    <w:uiPriority w:val="99"/>
    <w:unhideWhenUsed/>
    <w:rsid w:val="007B6AD8"/>
    <w:pPr>
      <w:tabs>
        <w:tab w:val="center" w:pos="4419"/>
        <w:tab w:val="right" w:pos="8838"/>
      </w:tabs>
    </w:pPr>
  </w:style>
  <w:style w:type="character" w:customStyle="1" w:styleId="PiedepginaCar">
    <w:name w:val="Pie de página Car"/>
    <w:basedOn w:val="Fuentedeprrafopredeter"/>
    <w:link w:val="Piedepgina"/>
    <w:uiPriority w:val="99"/>
    <w:rsid w:val="007B6AD8"/>
    <w:rPr>
      <w:rFonts w:ascii="Times New Roman" w:eastAsiaTheme="minorEastAsia" w:hAnsi="Times New Roman" w:cs="Times New Roman"/>
      <w:sz w:val="24"/>
      <w:szCs w:val="24"/>
      <w:lang w:val="en-US"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6AD8"/>
    <w:pPr>
      <w:widowControl w:val="0"/>
      <w:kinsoku w:val="0"/>
      <w:spacing w:after="0" w:line="240" w:lineRule="auto"/>
    </w:pPr>
    <w:rPr>
      <w:rFonts w:ascii="Times New Roman" w:eastAsiaTheme="minorEastAsia" w:hAnsi="Times New Roman" w:cs="Times New Roman"/>
      <w:sz w:val="24"/>
      <w:szCs w:val="24"/>
      <w:lang w:val="en-US"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7B6AD8"/>
    <w:pPr>
      <w:spacing w:after="0" w:line="240" w:lineRule="auto"/>
    </w:pPr>
    <w:rPr>
      <w:rFonts w:eastAsiaTheme="minorEastAsia"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7B6AD8"/>
    <w:rPr>
      <w:rFonts w:ascii="Tahoma" w:hAnsi="Tahoma" w:cs="Tahoma"/>
      <w:sz w:val="16"/>
      <w:szCs w:val="16"/>
    </w:rPr>
  </w:style>
  <w:style w:type="character" w:customStyle="1" w:styleId="TextodegloboCar">
    <w:name w:val="Texto de globo Car"/>
    <w:basedOn w:val="Fuentedeprrafopredeter"/>
    <w:link w:val="Textodeglobo"/>
    <w:uiPriority w:val="99"/>
    <w:semiHidden/>
    <w:rsid w:val="007B6AD8"/>
    <w:rPr>
      <w:rFonts w:ascii="Tahoma" w:eastAsiaTheme="minorEastAsia" w:hAnsi="Tahoma" w:cs="Tahoma"/>
      <w:sz w:val="16"/>
      <w:szCs w:val="16"/>
      <w:lang w:val="en-US" w:eastAsia="es-MX"/>
    </w:rPr>
  </w:style>
  <w:style w:type="paragraph" w:styleId="Prrafodelista">
    <w:name w:val="List Paragraph"/>
    <w:basedOn w:val="Normal"/>
    <w:uiPriority w:val="34"/>
    <w:qFormat/>
    <w:rsid w:val="007B6AD8"/>
    <w:pPr>
      <w:ind w:left="720"/>
      <w:contextualSpacing/>
    </w:pPr>
  </w:style>
  <w:style w:type="paragraph" w:styleId="Encabezado">
    <w:name w:val="header"/>
    <w:basedOn w:val="Normal"/>
    <w:link w:val="EncabezadoCar"/>
    <w:uiPriority w:val="99"/>
    <w:unhideWhenUsed/>
    <w:rsid w:val="007B6AD8"/>
    <w:pPr>
      <w:tabs>
        <w:tab w:val="center" w:pos="4419"/>
        <w:tab w:val="right" w:pos="8838"/>
      </w:tabs>
    </w:pPr>
  </w:style>
  <w:style w:type="character" w:customStyle="1" w:styleId="EncabezadoCar">
    <w:name w:val="Encabezado Car"/>
    <w:basedOn w:val="Fuentedeprrafopredeter"/>
    <w:link w:val="Encabezado"/>
    <w:uiPriority w:val="99"/>
    <w:rsid w:val="007B6AD8"/>
    <w:rPr>
      <w:rFonts w:ascii="Times New Roman" w:eastAsiaTheme="minorEastAsia" w:hAnsi="Times New Roman" w:cs="Times New Roman"/>
      <w:sz w:val="24"/>
      <w:szCs w:val="24"/>
      <w:lang w:val="en-US" w:eastAsia="es-MX"/>
    </w:rPr>
  </w:style>
  <w:style w:type="paragraph" w:styleId="Piedepgina">
    <w:name w:val="footer"/>
    <w:basedOn w:val="Normal"/>
    <w:link w:val="PiedepginaCar"/>
    <w:uiPriority w:val="99"/>
    <w:unhideWhenUsed/>
    <w:rsid w:val="007B6AD8"/>
    <w:pPr>
      <w:tabs>
        <w:tab w:val="center" w:pos="4419"/>
        <w:tab w:val="right" w:pos="8838"/>
      </w:tabs>
    </w:pPr>
  </w:style>
  <w:style w:type="character" w:customStyle="1" w:styleId="PiedepginaCar">
    <w:name w:val="Pie de página Car"/>
    <w:basedOn w:val="Fuentedeprrafopredeter"/>
    <w:link w:val="Piedepgina"/>
    <w:uiPriority w:val="99"/>
    <w:rsid w:val="007B6AD8"/>
    <w:rPr>
      <w:rFonts w:ascii="Times New Roman" w:eastAsiaTheme="minorEastAsia" w:hAnsi="Times New Roman" w:cs="Times New Roman"/>
      <w:sz w:val="24"/>
      <w:szCs w:val="24"/>
      <w:lang w:val="en-US"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9337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16</Pages>
  <Words>7130</Words>
  <Characters>39216</Characters>
  <Application>Microsoft Office Word</Application>
  <DocSecurity>0</DocSecurity>
  <Lines>326</Lines>
  <Paragraphs>92</Paragraphs>
  <ScaleCrop>false</ScaleCrop>
  <HeadingPairs>
    <vt:vector size="2" baseType="variant">
      <vt:variant>
        <vt:lpstr>Título</vt:lpstr>
      </vt:variant>
      <vt:variant>
        <vt:i4>1</vt:i4>
      </vt:variant>
    </vt:vector>
  </HeadingPairs>
  <TitlesOfParts>
    <vt:vector size="1" baseType="lpstr">
      <vt:lpstr/>
    </vt:vector>
  </TitlesOfParts>
  <Company>Secretaria de Comunicaciones y Transportes</Company>
  <LinksUpToDate>false</LinksUpToDate>
  <CharactersWithSpaces>46254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Felipe Zambrano de Lucio</dc:creator>
  <cp:lastModifiedBy>Felipe Zambrano de Lucio</cp:lastModifiedBy>
  <cp:revision>5</cp:revision>
  <dcterms:created xsi:type="dcterms:W3CDTF">2014-03-07T16:46:00Z</dcterms:created>
  <dcterms:modified xsi:type="dcterms:W3CDTF">2014-03-07T22:42:00Z</dcterms:modified>
</cp:coreProperties>
</file>